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94" w:lineRule="auto"/>
        <w:rPr>
          <w:rFonts w:ascii="Arial"/>
          <w:sz w:val="21"/>
        </w:rPr>
      </w:pPr>
      <w:r>
        <w:pict>
          <v:rect id="_x0000_s2050" o:spid="_x0000_s2050" o:spt="1" style="position:absolute;left:0pt;margin-left:62.45pt;margin-top:304.5pt;height:1.5pt;width:469.55pt;mso-position-horizontal-relative:page;mso-position-vertical-relative:page;z-index:251659264;mso-width-relative:page;mso-height-relative:page;" fillcolor="#FF0000" filled="t" stroked="f" coordsize="21600,21600" o:allowincell="f">
            <v:path/>
            <v:fill on="t" focussize="0,0"/>
            <v:stroke on="f"/>
            <v:imagedata o:title=""/>
            <o:lock v:ext="edit"/>
          </v:rect>
        </w:pict>
      </w:r>
    </w:p>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before="315" w:line="219" w:lineRule="auto"/>
        <w:ind w:left="123"/>
        <w:rPr>
          <w:rFonts w:ascii="宋体" w:hAnsi="宋体" w:eastAsia="宋体" w:cs="宋体"/>
          <w:color w:val="EE0007"/>
          <w:spacing w:val="-49"/>
          <w:sz w:val="97"/>
          <w:szCs w:val="97"/>
          <w14:textOutline w14:w="17614" w14:cap="flat" w14:cmpd="sng">
            <w14:solidFill>
              <w14:srgbClr w14:val="EE0007"/>
            </w14:solidFill>
            <w14:prstDash w14:val="solid"/>
            <w14:miter w14:val="0"/>
          </w14:textOutline>
        </w:rPr>
      </w:pPr>
      <w:r>
        <w:rPr>
          <w:rFonts w:ascii="宋体" w:hAnsi="宋体" w:eastAsia="宋体" w:cs="宋体"/>
          <w:color w:val="EE0007"/>
          <w:spacing w:val="-52"/>
          <w:sz w:val="97"/>
          <w:szCs w:val="97"/>
          <w14:textOutline w14:w="17614" w14:cap="flat" w14:cmpd="sng">
            <w14:solidFill>
              <w14:srgbClr w14:val="EE0007"/>
            </w14:solidFill>
            <w14:prstDash w14:val="solid"/>
            <w14:miter w14:val="0"/>
          </w14:textOutline>
        </w:rPr>
        <w:t>佛</w:t>
      </w:r>
      <w:r>
        <w:rPr>
          <w:rFonts w:ascii="宋体" w:hAnsi="宋体" w:eastAsia="宋体" w:cs="宋体"/>
          <w:color w:val="EE0007"/>
          <w:spacing w:val="-49"/>
          <w:sz w:val="97"/>
          <w:szCs w:val="97"/>
          <w14:textOutline w14:w="17614" w14:cap="flat" w14:cmpd="sng">
            <w14:solidFill>
              <w14:srgbClr w14:val="EE0007"/>
            </w14:solidFill>
            <w14:prstDash w14:val="solid"/>
            <w14:miter w14:val="0"/>
          </w14:textOutline>
        </w:rPr>
        <w:t>山市企业品牌促进会</w:t>
      </w:r>
    </w:p>
    <w:p>
      <w:pPr>
        <w:spacing w:before="315" w:line="219" w:lineRule="auto"/>
        <w:ind w:left="123"/>
        <w:rPr>
          <w:rFonts w:ascii="宋体" w:hAnsi="宋体" w:eastAsia="宋体" w:cs="宋体"/>
          <w:color w:val="EE0007"/>
          <w:spacing w:val="-49"/>
          <w:sz w:val="97"/>
          <w:szCs w:val="97"/>
          <w14:textOutline w14:w="17614" w14:cap="flat" w14:cmpd="sng">
            <w14:solidFill>
              <w14:srgbClr w14:val="EE0007"/>
            </w14:solidFill>
            <w14:prstDash w14:val="solid"/>
            <w14:miter w14:val="0"/>
          </w14:textOutline>
        </w:rPr>
      </w:pPr>
      <w:r>
        <w:rPr>
          <w:sz w:val="18"/>
        </w:rPr>
        <mc:AlternateContent>
          <mc:Choice Requires="wps">
            <w:drawing>
              <wp:anchor distT="0" distB="0" distL="114300" distR="114300" simplePos="0" relativeHeight="251660288" behindDoc="0" locked="0" layoutInCell="1" allowOverlap="1">
                <wp:simplePos x="0" y="0"/>
                <wp:positionH relativeFrom="column">
                  <wp:posOffset>1918970</wp:posOffset>
                </wp:positionH>
                <wp:positionV relativeFrom="paragraph">
                  <wp:posOffset>881380</wp:posOffset>
                </wp:positionV>
                <wp:extent cx="2170430" cy="4953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170430" cy="4953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方正仿宋_GB2312" w:hAnsi="Times New Roman" w:eastAsia="宋体" w:cs="Times New Roman"/>
                                <w:color w:val="000000"/>
                                <w:sz w:val="32"/>
                              </w:rPr>
                            </w:pPr>
                            <w:r>
                              <w:rPr>
                                <w:rFonts w:hint="eastAsia" w:ascii="方正仿宋_GB2312" w:eastAsia="方正仿宋_GB2312" w:cs="Times New Roman"/>
                                <w:color w:val="000000"/>
                                <w:sz w:val="32"/>
                                <w:lang w:eastAsia="zh-CN"/>
                              </w:rPr>
                              <w:t>品促会</w:t>
                            </w:r>
                            <w:r>
                              <w:rPr>
                                <w:rFonts w:hint="eastAsia" w:ascii="方正仿宋_GB2312" w:hAnsi="Times New Roman" w:eastAsia="方正仿宋_GB2312" w:cs="Times New Roman"/>
                                <w:color w:val="000000"/>
                                <w:sz w:val="32"/>
                              </w:rPr>
                              <w:t>〔</w:t>
                            </w:r>
                            <w:r>
                              <w:rPr>
                                <w:rFonts w:ascii="方正仿宋_GB2312" w:hAnsi="Times New Roman" w:eastAsia="方正仿宋_GB2312" w:cs="Times New Roman"/>
                                <w:color w:val="000000"/>
                                <w:sz w:val="32"/>
                              </w:rPr>
                              <w:t>20</w:t>
                            </w:r>
                            <w:r>
                              <w:rPr>
                                <w:rFonts w:hint="eastAsia" w:ascii="方正仿宋_GB2312" w:hAnsi="Times New Roman" w:eastAsia="方正仿宋_GB2312" w:cs="Times New Roman"/>
                                <w:color w:val="000000"/>
                                <w:sz w:val="32"/>
                                <w:lang w:val="en-US" w:eastAsia="zh-CN"/>
                              </w:rPr>
                              <w:t>2</w:t>
                            </w:r>
                            <w:r>
                              <w:rPr>
                                <w:rFonts w:hint="eastAsia" w:ascii="方正仿宋_GB2312" w:eastAsia="方正仿宋_GB2312" w:cs="Times New Roman"/>
                                <w:color w:val="000000"/>
                                <w:sz w:val="32"/>
                                <w:lang w:val="en-US" w:eastAsia="zh-CN"/>
                              </w:rPr>
                              <w:t>4</w:t>
                            </w:r>
                            <w:r>
                              <w:rPr>
                                <w:rFonts w:hint="eastAsia" w:ascii="方正仿宋_GB2312" w:hAnsi="Times New Roman" w:eastAsia="方正仿宋_GB2312" w:cs="Times New Roman"/>
                                <w:color w:val="000000"/>
                                <w:sz w:val="32"/>
                              </w:rPr>
                              <w:t>〕</w:t>
                            </w:r>
                            <w:r>
                              <w:rPr>
                                <w:rFonts w:hint="eastAsia" w:ascii="方正仿宋_GB2312" w:eastAsia="方正仿宋_GB2312" w:cs="Times New Roman"/>
                                <w:color w:val="000000"/>
                                <w:sz w:val="32"/>
                                <w:lang w:val="en-US" w:eastAsia="zh-CN"/>
                              </w:rPr>
                              <w:t>6</w:t>
                            </w:r>
                            <w:r>
                              <w:rPr>
                                <w:rFonts w:hint="eastAsia" w:ascii="方正仿宋_GB2312" w:hAnsi="Times New Roman" w:eastAsia="方正仿宋_GB2312" w:cs="Times New Roman"/>
                                <w:color w:val="000000"/>
                                <w:sz w:val="32"/>
                              </w:rPr>
                              <w:t>号</w:t>
                            </w:r>
                          </w:p>
                          <w:p>
                            <w:pPr>
                              <w:rPr>
                                <w:rFonts w:hint="eastAsia"/>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1.1pt;margin-top:69.4pt;height:39pt;width:170.9pt;z-index:251660288;mso-width-relative:page;mso-height-relative:page;" filled="f" stroked="f" coordsize="21600,21600" o:gfxdata="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AGtE2XaAAAACwEAAA8AAAAAAAAAAQAgAAAAIgAAAGRy&#10;cy9kb3ducmV2LnhtbFBLAQIUABQAAAAIAIdO4kBME1WRPAIAAGYEAAAOAAAAAAAAAAEAIAAAACkB&#10;AABkcnMvZTJvRG9jLnhtbFBLBQYAAAAABgAGAFkBAADXBQAAAAA=&#10;">
                <v:fill on="f" focussize="0,0"/>
                <v:stroke on="f" weight="0.5pt"/>
                <v:imagedata o:title=""/>
                <o:lock v:ext="edit" aspectratio="f"/>
                <v:textbox>
                  <w:txbxContent>
                    <w:p>
                      <w:pPr>
                        <w:pStyle w:val="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方正仿宋_GB2312" w:hAnsi="Times New Roman" w:eastAsia="宋体" w:cs="Times New Roman"/>
                          <w:color w:val="000000"/>
                          <w:sz w:val="32"/>
                        </w:rPr>
                      </w:pPr>
                      <w:r>
                        <w:rPr>
                          <w:rFonts w:hint="eastAsia" w:ascii="方正仿宋_GB2312" w:eastAsia="方正仿宋_GB2312" w:cs="Times New Roman"/>
                          <w:color w:val="000000"/>
                          <w:sz w:val="32"/>
                          <w:lang w:eastAsia="zh-CN"/>
                        </w:rPr>
                        <w:t>品促会</w:t>
                      </w:r>
                      <w:r>
                        <w:rPr>
                          <w:rFonts w:hint="eastAsia" w:ascii="方正仿宋_GB2312" w:hAnsi="Times New Roman" w:eastAsia="方正仿宋_GB2312" w:cs="Times New Roman"/>
                          <w:color w:val="000000"/>
                          <w:sz w:val="32"/>
                        </w:rPr>
                        <w:t>〔</w:t>
                      </w:r>
                      <w:r>
                        <w:rPr>
                          <w:rFonts w:ascii="方正仿宋_GB2312" w:hAnsi="Times New Roman" w:eastAsia="方正仿宋_GB2312" w:cs="Times New Roman"/>
                          <w:color w:val="000000"/>
                          <w:sz w:val="32"/>
                        </w:rPr>
                        <w:t>20</w:t>
                      </w:r>
                      <w:r>
                        <w:rPr>
                          <w:rFonts w:hint="eastAsia" w:ascii="方正仿宋_GB2312" w:hAnsi="Times New Roman" w:eastAsia="方正仿宋_GB2312" w:cs="Times New Roman"/>
                          <w:color w:val="000000"/>
                          <w:sz w:val="32"/>
                          <w:lang w:val="en-US" w:eastAsia="zh-CN"/>
                        </w:rPr>
                        <w:t>2</w:t>
                      </w:r>
                      <w:r>
                        <w:rPr>
                          <w:rFonts w:hint="eastAsia" w:ascii="方正仿宋_GB2312" w:eastAsia="方正仿宋_GB2312" w:cs="Times New Roman"/>
                          <w:color w:val="000000"/>
                          <w:sz w:val="32"/>
                          <w:lang w:val="en-US" w:eastAsia="zh-CN"/>
                        </w:rPr>
                        <w:t>4</w:t>
                      </w:r>
                      <w:r>
                        <w:rPr>
                          <w:rFonts w:hint="eastAsia" w:ascii="方正仿宋_GB2312" w:hAnsi="Times New Roman" w:eastAsia="方正仿宋_GB2312" w:cs="Times New Roman"/>
                          <w:color w:val="000000"/>
                          <w:sz w:val="32"/>
                        </w:rPr>
                        <w:t>〕</w:t>
                      </w:r>
                      <w:r>
                        <w:rPr>
                          <w:rFonts w:hint="eastAsia" w:ascii="方正仿宋_GB2312" w:eastAsia="方正仿宋_GB2312" w:cs="Times New Roman"/>
                          <w:color w:val="000000"/>
                          <w:sz w:val="32"/>
                          <w:lang w:val="en-US" w:eastAsia="zh-CN"/>
                        </w:rPr>
                        <w:t>6</w:t>
                      </w:r>
                      <w:r>
                        <w:rPr>
                          <w:rFonts w:hint="eastAsia" w:ascii="方正仿宋_GB2312" w:hAnsi="Times New Roman" w:eastAsia="方正仿宋_GB2312" w:cs="Times New Roman"/>
                          <w:color w:val="000000"/>
                          <w:sz w:val="32"/>
                        </w:rPr>
                        <w:t>号</w:t>
                      </w:r>
                    </w:p>
                    <w:p>
                      <w:pPr>
                        <w:rPr>
                          <w:rFonts w:hint="eastAsia"/>
                          <w:lang w:eastAsia="zh-CN"/>
                        </w:rPr>
                      </w:pPr>
                    </w:p>
                  </w:txbxContent>
                </v:textbox>
              </v:shape>
            </w:pict>
          </mc:Fallback>
        </mc:AlternateContent>
      </w:r>
    </w:p>
    <w:p>
      <w:pPr>
        <w:spacing w:before="315" w:line="219" w:lineRule="auto"/>
        <w:rPr>
          <w:rFonts w:hint="eastAsia" w:ascii="宋体" w:hAnsi="宋体" w:eastAsia="宋体" w:cs="宋体"/>
          <w:color w:val="EE0007"/>
          <w:spacing w:val="-49"/>
          <w:sz w:val="18"/>
          <w:szCs w:val="18"/>
          <w:lang w:val="en-US" w:eastAsia="zh-CN"/>
          <w14:textOutline w14:w="17614" w14:cap="flat" w14:cmpd="sng">
            <w14:solidFill>
              <w14:srgbClr w14:val="EE0007"/>
            </w14:solidFill>
            <w14:prstDash w14:val="solid"/>
            <w14:miter w14:val="0"/>
          </w14:textOutline>
        </w:rPr>
      </w:pPr>
    </w:p>
    <w:p>
      <w:pPr>
        <w:spacing w:before="315" w:line="219" w:lineRule="auto"/>
        <w:rPr>
          <w:rFonts w:hint="eastAsia" w:ascii="宋体" w:hAnsi="宋体" w:eastAsia="宋体" w:cs="宋体"/>
          <w:color w:val="EE0007"/>
          <w:spacing w:val="-49"/>
          <w:sz w:val="18"/>
          <w:szCs w:val="18"/>
          <w:lang w:val="en-US" w:eastAsia="zh-CN"/>
          <w14:textOutline w14:w="17614" w14:cap="flat" w14:cmpd="sng">
            <w14:solidFill>
              <w14:srgbClr w14:val="EE0007"/>
            </w14:solidFill>
            <w14:prstDash w14:val="solid"/>
            <w14:miter w14:val="0"/>
          </w14:textOutline>
        </w:rPr>
      </w:pPr>
    </w:p>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default" w:ascii="方正公文小标宋" w:hAnsi="方正公文小标宋" w:eastAsia="方正公文小标宋" w:cs="方正公文小标宋"/>
          <w:b w:val="0"/>
          <w:bCs/>
          <w:i w:val="0"/>
          <w:iCs w:val="0"/>
          <w:caps w:val="0"/>
          <w:color w:val="333333"/>
          <w:spacing w:val="0"/>
          <w:sz w:val="44"/>
          <w:szCs w:val="44"/>
          <w:shd w:val="clear" w:color="auto" w:fill="FFFFFF"/>
          <w:lang w:val="en-US" w:eastAsia="zh-CN"/>
        </w:rPr>
      </w:pPr>
      <w:r>
        <w:rPr>
          <w:rFonts w:hint="eastAsia" w:ascii="方正公文小标宋" w:hAnsi="方正公文小标宋" w:eastAsia="方正公文小标宋" w:cs="方正公文小标宋"/>
          <w:b w:val="0"/>
          <w:bCs/>
          <w:sz w:val="44"/>
          <w:szCs w:val="44"/>
          <w:lang w:val="en-US" w:eastAsia="zh-CN"/>
        </w:rPr>
        <w:t>关于</w:t>
      </w:r>
      <w:r>
        <w:rPr>
          <w:rFonts w:hint="eastAsia" w:ascii="方正公文小标宋" w:hAnsi="方正公文小标宋" w:eastAsia="方正公文小标宋" w:cs="方正公文小标宋"/>
          <w:b w:val="0"/>
          <w:bCs/>
          <w:i w:val="0"/>
          <w:iCs w:val="0"/>
          <w:caps w:val="0"/>
          <w:color w:val="333333"/>
          <w:spacing w:val="0"/>
          <w:sz w:val="44"/>
          <w:szCs w:val="44"/>
          <w:shd w:val="clear" w:color="auto" w:fill="FFFFFF"/>
          <w:lang w:val="en-US" w:eastAsia="zh-CN"/>
        </w:rPr>
        <w:t>《</w:t>
      </w:r>
      <w:bookmarkStart w:id="0" w:name="_Hlk161303546"/>
      <w:r>
        <w:rPr>
          <w:rFonts w:hint="eastAsia" w:ascii="方正公文小标宋" w:hAnsi="方正公文小标宋" w:eastAsia="方正公文小标宋" w:cs="方正公文小标宋"/>
          <w:b w:val="0"/>
          <w:bCs/>
          <w:i w:val="0"/>
          <w:iCs w:val="0"/>
          <w:caps w:val="0"/>
          <w:color w:val="333333"/>
          <w:spacing w:val="0"/>
          <w:sz w:val="44"/>
          <w:szCs w:val="44"/>
          <w:shd w:val="clear" w:color="auto" w:fill="FFFFFF"/>
          <w:lang w:val="en-US" w:eastAsia="zh-CN"/>
        </w:rPr>
        <w:t>儿童友好适儿设计指南 总则</w:t>
      </w:r>
      <w:bookmarkEnd w:id="0"/>
      <w:r>
        <w:rPr>
          <w:rFonts w:hint="eastAsia" w:ascii="方正公文小标宋" w:hAnsi="方正公文小标宋" w:eastAsia="方正公文小标宋" w:cs="方正公文小标宋"/>
          <w:b w:val="0"/>
          <w:bCs/>
          <w:i w:val="0"/>
          <w:iCs w:val="0"/>
          <w:caps w:val="0"/>
          <w:color w:val="333333"/>
          <w:spacing w:val="0"/>
          <w:sz w:val="44"/>
          <w:szCs w:val="44"/>
          <w:shd w:val="clear" w:color="auto" w:fill="FFFFFF"/>
          <w:lang w:val="en-US" w:eastAsia="zh-CN"/>
        </w:rPr>
        <w:t>》等三项团体标准征集参编单位的通知函</w:t>
      </w:r>
    </w:p>
    <w:p>
      <w:pPr>
        <w:keepNext w:val="0"/>
        <w:keepLines w:val="0"/>
        <w:pageBreakBefore w:val="0"/>
        <w:widowControl w:val="0"/>
        <w:kinsoku/>
        <w:wordWrap/>
        <w:overflowPunct/>
        <w:topLinePunct w:val="0"/>
        <w:autoSpaceDE/>
        <w:autoSpaceDN/>
        <w:bidi w:val="0"/>
        <w:adjustRightInd/>
        <w:snapToGrid/>
        <w:spacing w:line="340" w:lineRule="exact"/>
        <w:ind w:left="0" w:leftChars="0" w:firstLine="602" w:firstLineChars="200"/>
        <w:jc w:val="both"/>
        <w:textAlignment w:val="auto"/>
        <w:rPr>
          <w:rFonts w:hint="eastAsia" w:asciiTheme="minorEastAsia" w:hAnsiTheme="minorEastAsia" w:eastAsiaTheme="minorEastAsia" w:cstheme="minorEastAsia"/>
          <w:b/>
          <w:bCs/>
          <w:i w:val="0"/>
          <w:iCs w:val="0"/>
          <w:caps w:val="0"/>
          <w:color w:val="333333"/>
          <w:spacing w:val="0"/>
          <w:sz w:val="30"/>
          <w:szCs w:val="30"/>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340" w:lineRule="exact"/>
        <w:ind w:left="0" w:leftChars="0" w:firstLine="602" w:firstLineChars="200"/>
        <w:jc w:val="both"/>
        <w:textAlignment w:val="auto"/>
        <w:rPr>
          <w:rFonts w:hint="eastAsia" w:asciiTheme="minorEastAsia" w:hAnsiTheme="minorEastAsia" w:eastAsiaTheme="minorEastAsia" w:cstheme="minorEastAsia"/>
          <w:b/>
          <w:bCs/>
          <w:i w:val="0"/>
          <w:iCs w:val="0"/>
          <w:caps w:val="0"/>
          <w:color w:val="333333"/>
          <w:spacing w:val="0"/>
          <w:sz w:val="30"/>
          <w:szCs w:val="30"/>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0" w:firstLineChars="0"/>
        <w:jc w:val="left"/>
        <w:textAlignment w:val="auto"/>
        <w:rPr>
          <w:rFonts w:hint="eastAsia" w:ascii="方正仿宋_GB2312" w:hAnsi="方正仿宋_GB2312" w:eastAsia="方正仿宋_GB2312" w:cs="方正仿宋_GB2312"/>
          <w:i w:val="0"/>
          <w:iCs w:val="0"/>
          <w:caps w:val="0"/>
          <w:color w:val="333333"/>
          <w:spacing w:val="8"/>
          <w:kern w:val="0"/>
          <w:sz w:val="32"/>
          <w:szCs w:val="32"/>
          <w:highlight w:val="none"/>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highlight w:val="none"/>
          <w:u w:val="none"/>
          <w:shd w:val="clear" w:fill="FFFFFF"/>
          <w:lang w:val="en-US" w:eastAsia="zh-CN" w:bidi="ar"/>
        </w:rPr>
        <w:t>各企事业单位：</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72" w:firstLineChars="200"/>
        <w:jc w:val="both"/>
        <w:textAlignment w:val="auto"/>
        <w:rPr>
          <w:rFonts w:hint="eastAsia" w:ascii="方正仿宋_GB2312" w:hAnsi="方正仿宋_GB2312" w:eastAsia="方正仿宋_GB2312" w:cs="方正仿宋_GB2312"/>
          <w:i w:val="0"/>
          <w:iCs w:val="0"/>
          <w:caps w:val="0"/>
          <w:color w:val="333333"/>
          <w:spacing w:val="8"/>
          <w:kern w:val="0"/>
          <w:sz w:val="32"/>
          <w:szCs w:val="32"/>
          <w:highlight w:val="none"/>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highlight w:val="none"/>
          <w:u w:val="none"/>
          <w:shd w:val="clear" w:fill="FFFFFF"/>
          <w:lang w:val="en-US" w:eastAsia="zh-CN" w:bidi="ar"/>
        </w:rPr>
        <w:t>《儿童友好适儿设计指南 总则》团体标准是由广东省雅克诺米人因与工效学应用技术研发中心根据市场需求调研提出，在佛山市企业品牌促进会立项发布的一项标准制订项目，现正征集参编单位数名。</w:t>
      </w:r>
    </w:p>
    <w:p>
      <w:pPr>
        <w:keepNext w:val="0"/>
        <w:keepLines w:val="0"/>
        <w:pageBreakBefore w:val="0"/>
        <w:widowControl w:val="0"/>
        <w:numPr>
          <w:ilvl w:val="0"/>
          <w:numId w:val="1"/>
        </w:numPr>
        <w:kinsoku/>
        <w:wordWrap/>
        <w:overflowPunct/>
        <w:topLinePunct w:val="0"/>
        <w:autoSpaceDE/>
        <w:autoSpaceDN/>
        <w:bidi w:val="0"/>
        <w:adjustRightInd/>
        <w:snapToGrid w:val="0"/>
        <w:spacing w:before="157" w:beforeLines="50" w:after="157" w:afterLines="50" w:line="380" w:lineRule="exact"/>
        <w:ind w:left="-386" w:leftChars="0" w:firstLine="596" w:firstLineChars="0"/>
        <w:jc w:val="left"/>
        <w:textAlignment w:val="auto"/>
        <w:rPr>
          <w:rFonts w:hint="eastAsia" w:ascii="黑体" w:hAnsi="黑体" w:eastAsia="黑体" w:cs="黑体"/>
          <w:i w:val="0"/>
          <w:iCs w:val="0"/>
          <w:caps w:val="0"/>
          <w:color w:val="333333"/>
          <w:spacing w:val="8"/>
          <w:kern w:val="0"/>
          <w:sz w:val="30"/>
          <w:szCs w:val="30"/>
          <w:u w:val="none"/>
          <w:shd w:val="clear" w:fill="FFFFFF"/>
          <w:lang w:val="en-US" w:eastAsia="zh-CN" w:bidi="ar"/>
        </w:rPr>
      </w:pPr>
      <w:r>
        <w:rPr>
          <w:rFonts w:hint="eastAsia" w:ascii="黑体" w:hAnsi="黑体" w:eastAsia="黑体" w:cs="黑体"/>
          <w:i w:val="0"/>
          <w:iCs w:val="0"/>
          <w:caps w:val="0"/>
          <w:color w:val="333333"/>
          <w:spacing w:val="8"/>
          <w:kern w:val="0"/>
          <w:sz w:val="30"/>
          <w:szCs w:val="30"/>
          <w:u w:val="none"/>
          <w:shd w:val="clear" w:fill="FFFFFF"/>
          <w:lang w:val="en-US" w:eastAsia="zh-CN" w:bidi="ar"/>
        </w:rPr>
        <w:t>立项背景</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72" w:firstLineChars="200"/>
        <w:jc w:val="both"/>
        <w:textAlignment w:val="auto"/>
        <w:rPr>
          <w:rFonts w:hint="default" w:ascii="方正仿宋_GB2312" w:hAnsi="方正仿宋_GB2312" w:eastAsia="方正仿宋_GB2312" w:cs="方正仿宋_GB2312"/>
          <w:i w:val="0"/>
          <w:iCs w:val="0"/>
          <w:caps w:val="0"/>
          <w:color w:val="333333"/>
          <w:spacing w:val="8"/>
          <w:kern w:val="0"/>
          <w:sz w:val="32"/>
          <w:szCs w:val="32"/>
          <w:highlight w:val="none"/>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highlight w:val="none"/>
          <w:u w:val="none"/>
          <w:shd w:val="clear" w:fill="FFFFFF"/>
          <w:lang w:val="en-US" w:eastAsia="zh-CN" w:bidi="ar"/>
        </w:rPr>
        <w:t>为坚持以习近平新时代中国特色社会主义思想为指导，深入学习贯彻党的二十大精神和习近平总书记对广东系列重要讲话、重要指示精神、广东高质量发展大会精神，以发展改革委《关于推进儿童友好城市建设的指导意见》为基础，以“儿童友好适儿设计”为新切入点，通过引入社会力量，推动服务、产品向儿童优先、儿童适宜、儿童更好成长目标方向进步。</w:t>
      </w:r>
    </w:p>
    <w:p>
      <w:pPr>
        <w:keepNext w:val="0"/>
        <w:keepLines w:val="0"/>
        <w:pageBreakBefore w:val="0"/>
        <w:widowControl w:val="0"/>
        <w:numPr>
          <w:ilvl w:val="0"/>
          <w:numId w:val="1"/>
        </w:numPr>
        <w:kinsoku/>
        <w:wordWrap/>
        <w:overflowPunct/>
        <w:topLinePunct w:val="0"/>
        <w:autoSpaceDE/>
        <w:autoSpaceDN/>
        <w:bidi w:val="0"/>
        <w:adjustRightInd/>
        <w:snapToGrid w:val="0"/>
        <w:spacing w:before="157" w:beforeLines="50" w:after="157" w:afterLines="50" w:line="380" w:lineRule="exact"/>
        <w:ind w:left="-386" w:leftChars="0" w:firstLine="596" w:firstLineChars="0"/>
        <w:jc w:val="left"/>
        <w:textAlignment w:val="auto"/>
        <w:rPr>
          <w:rFonts w:hint="eastAsia" w:ascii="黑体" w:hAnsi="黑体" w:eastAsia="黑体" w:cs="黑体"/>
          <w:i w:val="0"/>
          <w:iCs w:val="0"/>
          <w:caps w:val="0"/>
          <w:color w:val="333333"/>
          <w:spacing w:val="8"/>
          <w:kern w:val="0"/>
          <w:sz w:val="30"/>
          <w:szCs w:val="30"/>
          <w:u w:val="none"/>
          <w:shd w:val="clear" w:fill="FFFFFF"/>
          <w:lang w:val="en-US" w:eastAsia="zh-CN" w:bidi="ar"/>
        </w:rPr>
      </w:pPr>
      <w:r>
        <w:rPr>
          <w:rFonts w:hint="eastAsia" w:ascii="黑体" w:hAnsi="黑体" w:eastAsia="黑体" w:cs="黑体"/>
          <w:i w:val="0"/>
          <w:iCs w:val="0"/>
          <w:caps w:val="0"/>
          <w:color w:val="333333"/>
          <w:spacing w:val="8"/>
          <w:kern w:val="0"/>
          <w:sz w:val="30"/>
          <w:szCs w:val="30"/>
          <w:u w:val="none"/>
          <w:shd w:val="clear" w:fill="FFFFFF"/>
          <w:lang w:val="en-US" w:eastAsia="zh-CN" w:bidi="ar"/>
        </w:rPr>
        <w:t>项目要点</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72" w:firstLineChars="200"/>
        <w:jc w:val="both"/>
        <w:textAlignment w:val="auto"/>
        <w:rPr>
          <w:rFonts w:hint="eastAsia" w:ascii="方正仿宋_GB2312" w:hAnsi="方正仿宋_GB2312" w:eastAsia="方正仿宋_GB2312" w:cs="方正仿宋_GB2312"/>
          <w:i w:val="0"/>
          <w:iCs w:val="0"/>
          <w:caps w:val="0"/>
          <w:color w:val="333333"/>
          <w:spacing w:val="8"/>
          <w:kern w:val="0"/>
          <w:sz w:val="32"/>
          <w:szCs w:val="32"/>
          <w:highlight w:val="none"/>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highlight w:val="none"/>
          <w:u w:val="none"/>
          <w:shd w:val="clear" w:fill="FFFFFF"/>
          <w:lang w:val="en-US" w:eastAsia="zh-CN" w:bidi="ar"/>
        </w:rPr>
        <w:t>适儿设计是一种以“儿童优先”为关注点，在保障儿童健康性、舒适性、易用性等原则的同时，尽量做好儿童的隐私保护和权利保障等权益的设计理念。它将以人为本的儿童友好设计思想引入到产品与服务的设计细节，为儿童用户提供更为安全适用、贴心舒适的产品。</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72" w:firstLineChars="200"/>
        <w:jc w:val="both"/>
        <w:textAlignment w:val="auto"/>
        <w:rPr>
          <w:rFonts w:hint="eastAsia" w:ascii="方正仿宋_GB2312" w:hAnsi="方正仿宋_GB2312" w:eastAsia="方正仿宋_GB2312" w:cs="方正仿宋_GB2312"/>
          <w:i w:val="0"/>
          <w:iCs w:val="0"/>
          <w:caps w:val="0"/>
          <w:color w:val="333333"/>
          <w:spacing w:val="8"/>
          <w:kern w:val="0"/>
          <w:sz w:val="32"/>
          <w:szCs w:val="32"/>
          <w:highlight w:val="none"/>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highlight w:val="none"/>
          <w:u w:val="none"/>
          <w:shd w:val="clear" w:fill="FFFFFF"/>
          <w:lang w:val="en-US" w:eastAsia="zh-CN" w:bidi="ar"/>
        </w:rPr>
        <w:t>然而，儿童友好适儿产品目前没有相关的国家标准和行业标准，其设计的术语与定义、设计质量管理、应用评价等均没有相应的行业规范，行业呈现比较混乱的状态。</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72" w:firstLineChars="200"/>
        <w:jc w:val="both"/>
        <w:textAlignment w:val="auto"/>
        <w:rPr>
          <w:rFonts w:hint="eastAsia" w:ascii="方正仿宋_GB2312" w:hAnsi="方正仿宋_GB2312" w:eastAsia="方正仿宋_GB2312" w:cs="方正仿宋_GB2312"/>
          <w:i w:val="0"/>
          <w:iCs w:val="0"/>
          <w:caps w:val="0"/>
          <w:color w:val="333333"/>
          <w:spacing w:val="8"/>
          <w:kern w:val="0"/>
          <w:sz w:val="32"/>
          <w:szCs w:val="32"/>
          <w:highlight w:val="none"/>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highlight w:val="none"/>
          <w:u w:val="none"/>
          <w:shd w:val="clear" w:fill="FFFFFF"/>
          <w:lang w:val="en-US" w:eastAsia="zh-CN" w:bidi="ar"/>
        </w:rPr>
        <w:t>为规范和引导行业发展，佛山市企业品牌促进会立项制定《儿童友好适儿设计指南 总则》团体标准，通过规范设计原则、设计质量管理、设计过程质量控制以及设计评价，为企业、用户、行业协会等生产、使用更有利于儿童成长的产品和环境提供指引。</w:t>
      </w:r>
    </w:p>
    <w:p>
      <w:pPr>
        <w:keepNext w:val="0"/>
        <w:keepLines w:val="0"/>
        <w:pageBreakBefore w:val="0"/>
        <w:widowControl w:val="0"/>
        <w:numPr>
          <w:ilvl w:val="0"/>
          <w:numId w:val="1"/>
        </w:numPr>
        <w:kinsoku/>
        <w:wordWrap/>
        <w:overflowPunct/>
        <w:topLinePunct w:val="0"/>
        <w:autoSpaceDE/>
        <w:autoSpaceDN/>
        <w:bidi w:val="0"/>
        <w:adjustRightInd/>
        <w:snapToGrid w:val="0"/>
        <w:spacing w:before="157" w:beforeLines="50" w:after="157" w:afterLines="50" w:line="380" w:lineRule="exact"/>
        <w:ind w:left="-386" w:leftChars="0" w:firstLine="596" w:firstLineChars="0"/>
        <w:jc w:val="left"/>
        <w:textAlignment w:val="auto"/>
        <w:rPr>
          <w:rFonts w:hint="eastAsia" w:ascii="黑体" w:hAnsi="黑体" w:eastAsia="黑体" w:cs="黑体"/>
          <w:i w:val="0"/>
          <w:iCs w:val="0"/>
          <w:caps w:val="0"/>
          <w:color w:val="333333"/>
          <w:spacing w:val="0"/>
          <w:sz w:val="30"/>
          <w:szCs w:val="30"/>
          <w:highlight w:val="none"/>
          <w:shd w:val="clear" w:color="auto" w:fill="FFFFFF"/>
          <w:lang w:val="en-US" w:eastAsia="zh-CN"/>
        </w:rPr>
      </w:pPr>
      <w:r>
        <w:rPr>
          <w:rFonts w:hint="eastAsia" w:ascii="黑体" w:hAnsi="黑体" w:eastAsia="黑体" w:cs="黑体"/>
          <w:i w:val="0"/>
          <w:iCs w:val="0"/>
          <w:caps w:val="0"/>
          <w:color w:val="333333"/>
          <w:spacing w:val="8"/>
          <w:kern w:val="0"/>
          <w:sz w:val="30"/>
          <w:szCs w:val="30"/>
          <w:highlight w:val="none"/>
          <w:u w:val="none"/>
          <w:shd w:val="clear" w:fill="FFFFFF"/>
          <w:lang w:val="en-US" w:eastAsia="zh-CN" w:bidi="ar"/>
        </w:rPr>
        <w:t>专家团队来源</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72" w:firstLineChars="200"/>
        <w:jc w:val="both"/>
        <w:textAlignment w:val="auto"/>
        <w:rPr>
          <w:rFonts w:hint="eastAsia" w:ascii="方正仿宋_GB2312" w:hAnsi="方正仿宋_GB2312" w:eastAsia="方正仿宋_GB2312" w:cs="方正仿宋_GB2312"/>
          <w:i w:val="0"/>
          <w:iCs w:val="0"/>
          <w:caps w:val="0"/>
          <w:color w:val="333333"/>
          <w:spacing w:val="8"/>
          <w:kern w:val="0"/>
          <w:sz w:val="32"/>
          <w:szCs w:val="32"/>
          <w:highlight w:val="none"/>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highlight w:val="none"/>
          <w:u w:val="none"/>
          <w:shd w:val="clear" w:fill="FFFFFF"/>
          <w:lang w:val="en-US" w:eastAsia="zh-CN" w:bidi="ar"/>
        </w:rPr>
        <w:t>广东省雅克诺米人因与工效学应用技术研发中心、广州童时网络科技有限公司、佛山市企业品牌促进会团体标准发展中心、佛山市顺德区创联创新设计与标准化服务中心、育儿环境研究中心、中国建筑西南设计研究院有限公司、广东工业大学建筑与城市规划学院。</w:t>
      </w:r>
    </w:p>
    <w:p>
      <w:pPr>
        <w:keepNext w:val="0"/>
        <w:keepLines w:val="0"/>
        <w:pageBreakBefore w:val="0"/>
        <w:widowControl w:val="0"/>
        <w:numPr>
          <w:ilvl w:val="0"/>
          <w:numId w:val="1"/>
        </w:numPr>
        <w:kinsoku/>
        <w:wordWrap/>
        <w:overflowPunct/>
        <w:topLinePunct w:val="0"/>
        <w:autoSpaceDE/>
        <w:autoSpaceDN/>
        <w:bidi w:val="0"/>
        <w:adjustRightInd/>
        <w:snapToGrid w:val="0"/>
        <w:spacing w:before="157" w:beforeLines="50" w:after="157" w:afterLines="50" w:line="380" w:lineRule="exact"/>
        <w:ind w:left="-386" w:leftChars="0" w:firstLine="596" w:firstLineChars="0"/>
        <w:jc w:val="left"/>
        <w:textAlignment w:val="auto"/>
        <w:rPr>
          <w:rFonts w:hint="eastAsia" w:ascii="黑体" w:hAnsi="黑体" w:eastAsia="黑体" w:cs="黑体"/>
          <w:i w:val="0"/>
          <w:iCs w:val="0"/>
          <w:caps w:val="0"/>
          <w:color w:val="333333"/>
          <w:spacing w:val="0"/>
          <w:sz w:val="30"/>
          <w:szCs w:val="30"/>
          <w:shd w:val="clear" w:color="auto" w:fill="FFFFFF"/>
          <w:lang w:val="en-US" w:eastAsia="zh-CN"/>
        </w:rPr>
      </w:pPr>
      <w:r>
        <w:rPr>
          <w:rFonts w:hint="eastAsia" w:ascii="黑体" w:hAnsi="黑体" w:eastAsia="黑体" w:cs="黑体"/>
          <w:i w:val="0"/>
          <w:iCs w:val="0"/>
          <w:caps w:val="0"/>
          <w:color w:val="333333"/>
          <w:spacing w:val="0"/>
          <w:sz w:val="30"/>
          <w:szCs w:val="30"/>
          <w:shd w:val="clear" w:color="auto" w:fill="FFFFFF"/>
          <w:lang w:val="en-US" w:eastAsia="zh-CN"/>
        </w:rPr>
        <w:t>工作现况</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72" w:firstLineChars="200"/>
        <w:jc w:val="both"/>
        <w:textAlignment w:val="auto"/>
        <w:rPr>
          <w:rFonts w:hint="eastAsia" w:ascii="方正仿宋_GB2312" w:hAnsi="方正仿宋_GB2312" w:eastAsia="方正仿宋_GB2312" w:cs="方正仿宋_GB2312"/>
          <w:i w:val="0"/>
          <w:iCs w:val="0"/>
          <w:caps w:val="0"/>
          <w:color w:val="333333"/>
          <w:spacing w:val="8"/>
          <w:kern w:val="0"/>
          <w:sz w:val="32"/>
          <w:szCs w:val="32"/>
          <w:highlight w:val="none"/>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highlight w:val="none"/>
          <w:u w:val="none"/>
          <w:shd w:val="clear" w:fill="FFFFFF"/>
          <w:lang w:val="en-US" w:eastAsia="zh-CN" w:bidi="ar"/>
        </w:rPr>
        <w:t>《儿童友好适儿设计指南 总则》团体标准已进入征求意见阶段，以总则为基础纲领，工作组已将《儿童友好适儿设计指南 家居用品》、《儿童友好适儿设计指南 空间设计》两项团体标准推进至立项阶段。同时将《儿童友好适儿设计指南》后续的标准加入申请佛山市地方标准计划之中。</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72" w:firstLineChars="200"/>
        <w:jc w:val="both"/>
        <w:textAlignment w:val="auto"/>
        <w:rPr>
          <w:rFonts w:hint="default" w:ascii="方正仿宋_GB2312" w:hAnsi="方正仿宋_GB2312" w:eastAsia="方正仿宋_GB2312" w:cs="方正仿宋_GB2312"/>
          <w:i w:val="0"/>
          <w:iCs w:val="0"/>
          <w:caps w:val="0"/>
          <w:color w:val="333333"/>
          <w:spacing w:val="8"/>
          <w:kern w:val="0"/>
          <w:sz w:val="32"/>
          <w:szCs w:val="32"/>
          <w:highlight w:val="none"/>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highlight w:val="none"/>
          <w:u w:val="none"/>
          <w:shd w:val="clear" w:fill="FFFFFF"/>
          <w:lang w:val="en-US" w:eastAsia="zh-CN" w:bidi="ar"/>
        </w:rPr>
        <w:t>后期将通过认证认可方式，为企业品牌力量进行加持。</w:t>
      </w:r>
    </w:p>
    <w:p>
      <w:pPr>
        <w:keepNext w:val="0"/>
        <w:keepLines w:val="0"/>
        <w:pageBreakBefore w:val="0"/>
        <w:widowControl w:val="0"/>
        <w:numPr>
          <w:ilvl w:val="0"/>
          <w:numId w:val="1"/>
        </w:numPr>
        <w:kinsoku/>
        <w:wordWrap/>
        <w:overflowPunct/>
        <w:topLinePunct w:val="0"/>
        <w:autoSpaceDE/>
        <w:autoSpaceDN/>
        <w:bidi w:val="0"/>
        <w:adjustRightInd/>
        <w:snapToGrid w:val="0"/>
        <w:spacing w:before="157" w:beforeLines="50" w:after="157" w:afterLines="50" w:line="380" w:lineRule="exact"/>
        <w:ind w:left="-386" w:leftChars="0" w:firstLine="596" w:firstLineChars="0"/>
        <w:jc w:val="left"/>
        <w:textAlignment w:val="auto"/>
        <w:rPr>
          <w:rFonts w:hint="eastAsia" w:ascii="黑体" w:hAnsi="黑体" w:eastAsia="黑体" w:cs="黑体"/>
          <w:i w:val="0"/>
          <w:iCs w:val="0"/>
          <w:caps w:val="0"/>
          <w:color w:val="333333"/>
          <w:spacing w:val="0"/>
          <w:sz w:val="30"/>
          <w:szCs w:val="30"/>
          <w:shd w:val="clear" w:color="auto" w:fill="FFFFFF"/>
          <w:lang w:val="en-US" w:eastAsia="zh-CN"/>
        </w:rPr>
      </w:pPr>
      <w:r>
        <w:rPr>
          <w:rFonts w:hint="eastAsia" w:ascii="黑体" w:hAnsi="黑体" w:eastAsia="黑体" w:cs="黑体"/>
          <w:i w:val="0"/>
          <w:iCs w:val="0"/>
          <w:caps w:val="0"/>
          <w:color w:val="333333"/>
          <w:spacing w:val="0"/>
          <w:sz w:val="30"/>
          <w:szCs w:val="30"/>
          <w:shd w:val="clear" w:color="auto" w:fill="FFFFFF"/>
          <w:lang w:val="en-US" w:eastAsia="zh-CN"/>
        </w:rPr>
        <w:t>参编要求</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leftChars="0" w:firstLine="420" w:firstLineChars="0"/>
        <w:jc w:val="both"/>
        <w:textAlignment w:val="auto"/>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无不良信用记录、稳定经营的各大中小型企业；</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leftChars="0" w:firstLine="420" w:firstLineChars="0"/>
        <w:jc w:val="both"/>
        <w:textAlignment w:val="auto"/>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对自身品牌进一步发展有能力、有需求，愿意建设儿童友好品牌的；</w:t>
      </w:r>
      <w:bookmarkStart w:id="1" w:name="_GoBack"/>
      <w:bookmarkEnd w:id="1"/>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leftChars="0" w:firstLine="420" w:firstLineChars="0"/>
        <w:jc w:val="both"/>
        <w:textAlignment w:val="auto"/>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对占领适儿产品市场具有一定的意识和渠道的。</w:t>
      </w:r>
    </w:p>
    <w:p>
      <w:pPr>
        <w:keepNext w:val="0"/>
        <w:keepLines w:val="0"/>
        <w:pageBreakBefore w:val="0"/>
        <w:widowControl w:val="0"/>
        <w:numPr>
          <w:ilvl w:val="0"/>
          <w:numId w:val="1"/>
        </w:numPr>
        <w:kinsoku/>
        <w:wordWrap/>
        <w:overflowPunct/>
        <w:topLinePunct w:val="0"/>
        <w:autoSpaceDE/>
        <w:autoSpaceDN/>
        <w:bidi w:val="0"/>
        <w:adjustRightInd/>
        <w:snapToGrid w:val="0"/>
        <w:spacing w:before="157" w:beforeLines="50" w:after="157" w:afterLines="50" w:line="380" w:lineRule="exact"/>
        <w:ind w:left="-386" w:leftChars="0" w:firstLine="596" w:firstLineChars="0"/>
        <w:jc w:val="left"/>
        <w:textAlignment w:val="auto"/>
        <w:rPr>
          <w:rFonts w:hint="eastAsia" w:ascii="黑体" w:hAnsi="黑体" w:eastAsia="黑体" w:cs="黑体"/>
          <w:i w:val="0"/>
          <w:iCs w:val="0"/>
          <w:caps w:val="0"/>
          <w:color w:val="333333"/>
          <w:spacing w:val="0"/>
          <w:sz w:val="30"/>
          <w:szCs w:val="30"/>
          <w:shd w:val="clear" w:color="auto" w:fill="FFFFFF"/>
          <w:lang w:val="en-US" w:eastAsia="zh-CN"/>
        </w:rPr>
      </w:pPr>
      <w:r>
        <w:rPr>
          <w:rFonts w:hint="eastAsia" w:ascii="黑体" w:hAnsi="黑体" w:eastAsia="黑体" w:cs="黑体"/>
          <w:i w:val="0"/>
          <w:iCs w:val="0"/>
          <w:caps w:val="0"/>
          <w:color w:val="333333"/>
          <w:spacing w:val="0"/>
          <w:sz w:val="30"/>
          <w:szCs w:val="30"/>
          <w:shd w:val="clear" w:color="auto" w:fill="FFFFFF"/>
          <w:lang w:val="en-US" w:eastAsia="zh-CN"/>
        </w:rPr>
        <w:t>参编单位权责</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left="0" w:leftChars="0" w:firstLine="420" w:firstLineChars="0"/>
        <w:jc w:val="both"/>
        <w:textAlignment w:val="auto"/>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有了解标准的编写计划以及详细编写范围、进度等情况的权利，有出席编写工作会议的权利；</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left="0" w:leftChars="0" w:firstLine="420" w:firstLineChars="0"/>
        <w:jc w:val="both"/>
        <w:textAlignment w:val="auto"/>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有根据自身企业经营情况对编写提出建议的权利；</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left="0" w:leftChars="0" w:firstLine="420" w:firstLineChars="0"/>
        <w:jc w:val="both"/>
        <w:textAlignment w:val="auto"/>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参编单位应履行以下义务：对标准编写过程中所涉及的企事业单位的信息和数据，具有保密义务，承担相应法律责任；能够共享本单位在行业所取得的优秀成果，为标准起草工作小组提供参考；积极支持与配合标准宣贯、实施和应用活动；应提供必要的资源和经费的支持。</w:t>
      </w:r>
    </w:p>
    <w:p>
      <w:pPr>
        <w:keepNext w:val="0"/>
        <w:keepLines w:val="0"/>
        <w:pageBreakBefore w:val="0"/>
        <w:widowControl w:val="0"/>
        <w:numPr>
          <w:ilvl w:val="0"/>
          <w:numId w:val="1"/>
        </w:numPr>
        <w:kinsoku/>
        <w:wordWrap/>
        <w:overflowPunct/>
        <w:topLinePunct w:val="0"/>
        <w:autoSpaceDE/>
        <w:autoSpaceDN/>
        <w:bidi w:val="0"/>
        <w:adjustRightInd/>
        <w:snapToGrid w:val="0"/>
        <w:spacing w:before="157" w:beforeLines="50" w:after="157" w:afterLines="50" w:line="380" w:lineRule="exact"/>
        <w:ind w:left="-386" w:leftChars="0" w:firstLine="596" w:firstLineChars="0"/>
        <w:jc w:val="left"/>
        <w:textAlignment w:val="auto"/>
        <w:rPr>
          <w:rFonts w:hint="eastAsia" w:ascii="黑体" w:hAnsi="黑体" w:eastAsia="黑体" w:cs="黑体"/>
          <w:i w:val="0"/>
          <w:iCs w:val="0"/>
          <w:caps w:val="0"/>
          <w:color w:val="333333"/>
          <w:spacing w:val="0"/>
          <w:sz w:val="30"/>
          <w:szCs w:val="30"/>
          <w:shd w:val="clear" w:color="auto" w:fill="FFFFFF"/>
          <w:lang w:val="en-US" w:eastAsia="zh-CN"/>
        </w:rPr>
      </w:pPr>
      <w:r>
        <w:rPr>
          <w:rFonts w:hint="eastAsia" w:ascii="黑体" w:hAnsi="黑体" w:eastAsia="黑体" w:cs="黑体"/>
          <w:i w:val="0"/>
          <w:iCs w:val="0"/>
          <w:caps w:val="0"/>
          <w:color w:val="333333"/>
          <w:spacing w:val="0"/>
          <w:sz w:val="30"/>
          <w:szCs w:val="30"/>
          <w:shd w:val="clear" w:color="auto" w:fill="FFFFFF"/>
          <w:lang w:val="en-US" w:eastAsia="zh-CN"/>
        </w:rPr>
        <w:t>参编单位名额及收费要求</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left="0" w:leftChars="0" w:firstLine="420" w:firstLineChars="0"/>
        <w:jc w:val="both"/>
        <w:textAlignment w:val="auto"/>
        <w:rPr>
          <w:rFonts w:hint="default"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第一排位 名额1位（2万元）</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left="0" w:leftChars="0" w:firstLine="420" w:firstLineChars="0"/>
        <w:jc w:val="both"/>
        <w:textAlignment w:val="auto"/>
        <w:rPr>
          <w:rFonts w:hint="default"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第二排位 名额1位（1万元）</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left="0" w:leftChars="0" w:firstLine="420" w:firstLineChars="0"/>
        <w:jc w:val="both"/>
        <w:textAlignment w:val="auto"/>
        <w:rPr>
          <w:rFonts w:hint="default"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第三排位 名额1位（8000元）</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left="0" w:leftChars="0" w:firstLine="420" w:firstLineChars="0"/>
        <w:jc w:val="both"/>
        <w:textAlignment w:val="auto"/>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参编单位 名额10位   （3000元/位）</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0"/>
          <w:sz w:val="32"/>
          <w:szCs w:val="32"/>
          <w:shd w:val="clear" w:color="auto" w:fill="FFFFFF"/>
          <w:vertAlign w:val="baseline"/>
          <w:lang w:val="en-US" w:eastAsia="zh-CN"/>
        </w:rPr>
        <w:t>三项标准排位信息独立，收费内容按照《佛山市企业品牌促进会标准制定程序》，收取服务费、标准编制费、专家评审费及标准发布宣传费。参编单位按加入时间顺序排名。</w:t>
      </w:r>
    </w:p>
    <w:p>
      <w:pPr>
        <w:keepNext w:val="0"/>
        <w:keepLines w:val="0"/>
        <w:pageBreakBefore w:val="0"/>
        <w:widowControl w:val="0"/>
        <w:numPr>
          <w:ilvl w:val="0"/>
          <w:numId w:val="1"/>
        </w:numPr>
        <w:kinsoku/>
        <w:wordWrap/>
        <w:overflowPunct/>
        <w:topLinePunct w:val="0"/>
        <w:autoSpaceDE/>
        <w:autoSpaceDN/>
        <w:bidi w:val="0"/>
        <w:adjustRightInd/>
        <w:snapToGrid w:val="0"/>
        <w:spacing w:before="157" w:beforeLines="50" w:after="157" w:afterLines="50" w:line="380" w:lineRule="exact"/>
        <w:ind w:left="-386" w:leftChars="0" w:firstLine="596" w:firstLineChars="0"/>
        <w:jc w:val="left"/>
        <w:textAlignment w:val="auto"/>
        <w:rPr>
          <w:rFonts w:hint="eastAsia" w:ascii="黑体" w:hAnsi="黑体" w:eastAsia="黑体" w:cs="黑体"/>
          <w:i w:val="0"/>
          <w:iCs w:val="0"/>
          <w:caps w:val="0"/>
          <w:color w:val="333333"/>
          <w:spacing w:val="0"/>
          <w:sz w:val="30"/>
          <w:szCs w:val="30"/>
          <w:shd w:val="clear" w:color="auto" w:fill="FFFFFF"/>
          <w:lang w:val="en-US" w:eastAsia="zh-CN"/>
        </w:rPr>
      </w:pPr>
      <w:r>
        <w:rPr>
          <w:rFonts w:hint="eastAsia" w:ascii="黑体" w:hAnsi="黑体" w:eastAsia="黑体" w:cs="黑体"/>
          <w:i w:val="0"/>
          <w:iCs w:val="0"/>
          <w:caps w:val="0"/>
          <w:color w:val="333333"/>
          <w:spacing w:val="0"/>
          <w:sz w:val="30"/>
          <w:szCs w:val="30"/>
          <w:shd w:val="clear" w:color="auto" w:fill="FFFFFF"/>
          <w:lang w:val="en-US" w:eastAsia="zh-CN"/>
        </w:rPr>
        <w:t>回报标准</w:t>
      </w:r>
    </w:p>
    <w:p>
      <w:pPr>
        <w:keepNext w:val="0"/>
        <w:keepLines w:val="0"/>
        <w:pageBreakBefore w:val="0"/>
        <w:widowControl w:val="0"/>
        <w:numPr>
          <w:ilvl w:val="0"/>
          <w:numId w:val="5"/>
        </w:numPr>
        <w:kinsoku/>
        <w:wordWrap/>
        <w:overflowPunct/>
        <w:topLinePunct w:val="0"/>
        <w:autoSpaceDE/>
        <w:autoSpaceDN/>
        <w:bidi w:val="0"/>
        <w:adjustRightInd/>
        <w:snapToGrid w:val="0"/>
        <w:spacing w:line="560" w:lineRule="exact"/>
        <w:ind w:left="0" w:leftChars="0" w:firstLine="420" w:firstLineChars="0"/>
        <w:jc w:val="both"/>
        <w:textAlignment w:val="auto"/>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含水印标准文本一份，全国团体标准信息平台购入需付费；</w:t>
      </w:r>
    </w:p>
    <w:p>
      <w:pPr>
        <w:keepNext w:val="0"/>
        <w:keepLines w:val="0"/>
        <w:pageBreakBefore w:val="0"/>
        <w:widowControl w:val="0"/>
        <w:numPr>
          <w:ilvl w:val="0"/>
          <w:numId w:val="5"/>
        </w:numPr>
        <w:kinsoku/>
        <w:wordWrap/>
        <w:overflowPunct/>
        <w:topLinePunct w:val="0"/>
        <w:autoSpaceDE/>
        <w:autoSpaceDN/>
        <w:bidi w:val="0"/>
        <w:adjustRightInd/>
        <w:snapToGrid w:val="0"/>
        <w:spacing w:line="560" w:lineRule="exact"/>
        <w:ind w:left="0" w:leftChars="0" w:firstLine="420" w:firstLineChars="0"/>
        <w:jc w:val="both"/>
        <w:textAlignment w:val="auto"/>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参编企业名称列入标准起草单位名单；参与标准编制单位的推荐人员列入标准起草人名单(每个参编企业限定推荐1人，有助于职称评审认定)；</w:t>
      </w:r>
    </w:p>
    <w:p>
      <w:pPr>
        <w:keepNext w:val="0"/>
        <w:keepLines w:val="0"/>
        <w:pageBreakBefore w:val="0"/>
        <w:widowControl w:val="0"/>
        <w:numPr>
          <w:ilvl w:val="0"/>
          <w:numId w:val="5"/>
        </w:numPr>
        <w:kinsoku/>
        <w:wordWrap/>
        <w:overflowPunct/>
        <w:topLinePunct w:val="0"/>
        <w:autoSpaceDE/>
        <w:autoSpaceDN/>
        <w:bidi w:val="0"/>
        <w:adjustRightInd/>
        <w:snapToGrid w:val="0"/>
        <w:spacing w:line="560" w:lineRule="exact"/>
        <w:ind w:left="0" w:leftChars="0" w:firstLine="420" w:firstLineChars="0"/>
        <w:jc w:val="both"/>
        <w:textAlignment w:val="auto"/>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佛山市企业品牌促进会理事单位/会员单位证书，享有后续佛山市企业品牌促进会会员服务，以认证认可的方式为企业加持。</w:t>
      </w:r>
    </w:p>
    <w:p>
      <w:pPr>
        <w:keepNext w:val="0"/>
        <w:keepLines w:val="0"/>
        <w:pageBreakBefore w:val="0"/>
        <w:widowControl w:val="0"/>
        <w:numPr>
          <w:ilvl w:val="0"/>
          <w:numId w:val="1"/>
        </w:numPr>
        <w:kinsoku/>
        <w:wordWrap/>
        <w:overflowPunct/>
        <w:topLinePunct w:val="0"/>
        <w:autoSpaceDE/>
        <w:autoSpaceDN/>
        <w:bidi w:val="0"/>
        <w:adjustRightInd/>
        <w:snapToGrid w:val="0"/>
        <w:spacing w:before="157" w:beforeLines="50" w:after="157" w:afterLines="50" w:line="380" w:lineRule="exact"/>
        <w:ind w:left="-386" w:leftChars="0" w:firstLine="596" w:firstLineChars="0"/>
        <w:jc w:val="left"/>
        <w:textAlignment w:val="auto"/>
        <w:rPr>
          <w:rFonts w:hint="eastAsia" w:ascii="黑体" w:hAnsi="黑体" w:eastAsia="黑体" w:cs="黑体"/>
          <w:i w:val="0"/>
          <w:iCs w:val="0"/>
          <w:caps w:val="0"/>
          <w:color w:val="333333"/>
          <w:spacing w:val="0"/>
          <w:sz w:val="30"/>
          <w:szCs w:val="30"/>
          <w:shd w:val="clear" w:color="auto" w:fill="FFFFFF"/>
          <w:lang w:val="en-US" w:eastAsia="zh-CN"/>
        </w:rPr>
      </w:pPr>
      <w:r>
        <w:rPr>
          <w:rFonts w:hint="eastAsia" w:ascii="黑体" w:hAnsi="黑体" w:eastAsia="黑体" w:cs="黑体"/>
          <w:i w:val="0"/>
          <w:iCs w:val="0"/>
          <w:caps w:val="0"/>
          <w:color w:val="333333"/>
          <w:spacing w:val="0"/>
          <w:sz w:val="30"/>
          <w:szCs w:val="30"/>
          <w:shd w:val="clear" w:color="auto" w:fill="FFFFFF"/>
          <w:lang w:val="en-US" w:eastAsia="zh-CN"/>
        </w:rPr>
        <w:t>报名流程</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72" w:firstLineChars="200"/>
        <w:jc w:val="both"/>
        <w:textAlignment w:val="auto"/>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填写团标参编单位回执函(见附件 1)并加盖单位公章，以扫描件形式发送电子邮件、传真等方式，反馈至协会秘书处邮箱：</w:t>
      </w: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fldChar w:fldCharType="begin"/>
      </w: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instrText xml:space="preserve"> HYPERLINK "mailto:fspp0757@163.com。所填内容应真实有效。" </w:instrText>
      </w: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fldChar w:fldCharType="separate"/>
      </w: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fspp0757@163.com。所填内容应真实有效。</w:t>
      </w: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fldChar w:fldCharType="end"/>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72" w:firstLineChars="200"/>
        <w:jc w:val="both"/>
        <w:textAlignment w:val="auto"/>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协会在收到邮件后2个工作日内进行审核，审核通过后将参编确认函电子版发送至申请单位邮箱。</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72" w:firstLineChars="200"/>
        <w:jc w:val="both"/>
        <w:textAlignment w:val="auto"/>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望各企事业单位踊跃报名，赢得市场，以高标准引领企业高质量发展。</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80" w:lineRule="exact"/>
        <w:jc w:val="left"/>
        <w:textAlignment w:val="auto"/>
        <w:rPr>
          <w:rFonts w:hint="eastAsia" w:ascii="仿宋" w:hAnsi="仿宋" w:eastAsia="仿宋" w:cs="仿宋"/>
          <w:i w:val="0"/>
          <w:iCs w:val="0"/>
          <w:caps w:val="0"/>
          <w:color w:val="333333"/>
          <w:spacing w:val="0"/>
          <w:sz w:val="28"/>
          <w:szCs w:val="28"/>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80" w:lineRule="exact"/>
        <w:jc w:val="left"/>
        <w:textAlignment w:val="auto"/>
        <w:rPr>
          <w:rFonts w:hint="eastAsia" w:ascii="仿宋" w:hAnsi="仿宋" w:eastAsia="仿宋" w:cs="仿宋"/>
          <w:i w:val="0"/>
          <w:iCs w:val="0"/>
          <w:caps w:val="0"/>
          <w:color w:val="333333"/>
          <w:spacing w:val="0"/>
          <w:sz w:val="28"/>
          <w:szCs w:val="28"/>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80" w:lineRule="exact"/>
        <w:ind w:left="0" w:leftChars="0" w:firstLine="640" w:firstLineChars="200"/>
        <w:jc w:val="right"/>
        <w:textAlignment w:val="auto"/>
        <w:rPr>
          <w:rFonts w:hint="eastAsia" w:ascii="宋体" w:hAnsi="宋体" w:eastAsia="宋体" w:cs="宋体"/>
          <w:i w:val="0"/>
          <w:iCs w:val="0"/>
          <w:caps w:val="0"/>
          <w:color w:val="333333"/>
          <w:spacing w:val="0"/>
          <w:sz w:val="32"/>
          <w:szCs w:val="32"/>
          <w:shd w:val="clear" w:color="auto" w:fill="FFFFFF"/>
          <w:lang w:val="en-US" w:eastAsia="zh-CN"/>
        </w:rPr>
      </w:pPr>
      <w:r>
        <w:rPr>
          <w:rFonts w:hint="eastAsia" w:ascii="宋体" w:hAnsi="宋体" w:eastAsia="宋体" w:cs="宋体"/>
          <w:i w:val="0"/>
          <w:iCs w:val="0"/>
          <w:caps w:val="0"/>
          <w:color w:val="333333"/>
          <w:spacing w:val="0"/>
          <w:sz w:val="32"/>
          <w:szCs w:val="32"/>
          <w:shd w:val="clear" w:color="auto" w:fill="FFFFFF"/>
          <w:lang w:val="en-US" w:eastAsia="zh-CN"/>
        </w:rPr>
        <w:t>佛山市企业品牌促进会</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80" w:lineRule="exact"/>
        <w:ind w:left="0" w:leftChars="0" w:firstLine="640" w:firstLineChars="200"/>
        <w:jc w:val="right"/>
        <w:textAlignment w:val="auto"/>
        <w:rPr>
          <w:rFonts w:hint="eastAsia" w:ascii="宋体" w:hAnsi="宋体" w:eastAsia="宋体" w:cs="宋体"/>
          <w:i w:val="0"/>
          <w:iCs w:val="0"/>
          <w:caps w:val="0"/>
          <w:color w:val="333333"/>
          <w:spacing w:val="0"/>
          <w:sz w:val="32"/>
          <w:szCs w:val="32"/>
          <w:shd w:val="clear" w:color="auto" w:fill="FFFFFF"/>
          <w:lang w:val="en-US" w:eastAsia="zh-CN"/>
        </w:rPr>
      </w:pPr>
      <w:r>
        <w:rPr>
          <w:rFonts w:hint="eastAsia" w:ascii="宋体" w:hAnsi="宋体" w:eastAsia="宋体" w:cs="宋体"/>
          <w:i w:val="0"/>
          <w:iCs w:val="0"/>
          <w:caps w:val="0"/>
          <w:color w:val="333333"/>
          <w:spacing w:val="0"/>
          <w:sz w:val="32"/>
          <w:szCs w:val="32"/>
          <w:shd w:val="clear" w:color="auto" w:fill="FFFFFF"/>
          <w:lang w:val="en-US" w:eastAsia="zh-CN"/>
        </w:rPr>
        <w:t>2024年3月21日</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jc w:val="both"/>
        <w:textAlignment w:val="auto"/>
        <w:rPr>
          <w:rFonts w:hint="eastAsia" w:asciiTheme="minorEastAsia" w:hAnsiTheme="minorEastAsia" w:eastAsiaTheme="minorEastAsia" w:cstheme="minorEastAsia"/>
          <w:i w:val="0"/>
          <w:iCs w:val="0"/>
          <w:caps w:val="0"/>
          <w:color w:val="333333"/>
          <w:spacing w:val="0"/>
          <w:sz w:val="30"/>
          <w:szCs w:val="30"/>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i w:val="0"/>
          <w:iCs w:val="0"/>
          <w:caps w:val="0"/>
          <w:color w:val="333333"/>
          <w:spacing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i w:val="0"/>
          <w:iCs w:val="0"/>
          <w:caps w:val="0"/>
          <w:color w:val="333333"/>
          <w:spacing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i w:val="0"/>
          <w:iCs w:val="0"/>
          <w:caps w:val="0"/>
          <w:color w:val="333333"/>
          <w:spacing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i w:val="0"/>
          <w:iCs w:val="0"/>
          <w:caps w:val="0"/>
          <w:color w:val="333333"/>
          <w:spacing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方正小标宋简体" w:hAnsi="方正小标宋简体" w:eastAsia="方正小标宋简体" w:cs="方正小标宋简体"/>
          <w:i w:val="0"/>
          <w:iCs w:val="0"/>
          <w:caps w:val="0"/>
          <w:color w:val="333333"/>
          <w:spacing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方正小标宋简体" w:hAnsi="方正小标宋简体" w:eastAsia="方正小标宋简体" w:cs="方正小标宋简体"/>
          <w:i w:val="0"/>
          <w:iCs w:val="0"/>
          <w:caps w:val="0"/>
          <w:color w:val="333333"/>
          <w:spacing w:val="0"/>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i w:val="0"/>
          <w:iCs w:val="0"/>
          <w:caps w:val="0"/>
          <w:color w:val="333333"/>
          <w:spacing w:val="0"/>
          <w:sz w:val="36"/>
          <w:szCs w:val="36"/>
          <w:shd w:val="clear" w:color="auto" w:fill="FFFFFF"/>
          <w:lang w:val="en-US" w:eastAsia="zh-CN"/>
        </w:rPr>
      </w:pPr>
      <w:r>
        <w:rPr>
          <w:rFonts w:hint="eastAsia" w:ascii="方正小标宋简体" w:hAnsi="方正小标宋简体" w:eastAsia="方正小标宋简体" w:cs="方正小标宋简体"/>
          <w:i w:val="0"/>
          <w:iCs w:val="0"/>
          <w:caps w:val="0"/>
          <w:color w:val="333333"/>
          <w:spacing w:val="0"/>
          <w:sz w:val="36"/>
          <w:szCs w:val="36"/>
          <w:shd w:val="clear" w:color="auto" w:fill="FFFFFF"/>
          <w:lang w:val="en-US" w:eastAsia="zh-CN"/>
        </w:rPr>
        <w:t>回执函</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heme="minorEastAsia" w:hAnsiTheme="minorEastAsia" w:eastAsiaTheme="minorEastAsia" w:cstheme="minorEastAsia"/>
          <w:i w:val="0"/>
          <w:iCs w:val="0"/>
          <w:caps w:val="0"/>
          <w:color w:val="333333"/>
          <w:spacing w:val="0"/>
          <w:sz w:val="30"/>
          <w:szCs w:val="30"/>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72" w:firstLineChars="200"/>
        <w:jc w:val="both"/>
        <w:textAlignment w:val="auto"/>
        <w:rPr>
          <w:rFonts w:hint="default"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我司已接收到关于《儿童友好适儿设计指南 总则》等三项团体标准征集参编单位的通知函，经研究决定参与该项目团体标准起草工作。</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72" w:firstLineChars="200"/>
        <w:jc w:val="both"/>
        <w:textAlignment w:val="auto"/>
        <w:rPr>
          <w:rFonts w:hint="default"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72" w:firstLineChars="200"/>
        <w:jc w:val="both"/>
        <w:textAlignment w:val="auto"/>
        <w:rPr>
          <w:rFonts w:hint="default"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0" w:firstLineChars="0"/>
        <w:jc w:val="left"/>
        <w:textAlignment w:val="auto"/>
        <w:rPr>
          <w:rFonts w:hint="default"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单位名称：______________</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0" w:firstLineChars="0"/>
        <w:jc w:val="left"/>
        <w:textAlignment w:val="auto"/>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联系人：________________</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0" w:firstLineChars="0"/>
        <w:jc w:val="left"/>
        <w:textAlignment w:val="auto"/>
        <w:rPr>
          <w:rFonts w:hint="default"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 xml:space="preserve">联系方式：______________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0" w:firstLineChars="0"/>
        <w:jc w:val="left"/>
        <w:textAlignment w:val="auto"/>
        <w:rPr>
          <w:rFonts w:hint="default"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参与项目：______________（具体标准名称）</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0" w:firstLineChars="0"/>
        <w:jc w:val="left"/>
        <w:textAlignment w:val="auto"/>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mc:AlternateContent>
          <mc:Choice Requires="wps">
            <w:drawing>
              <wp:anchor distT="0" distB="0" distL="114300" distR="114300" simplePos="0" relativeHeight="251663360" behindDoc="0" locked="0" layoutInCell="1" allowOverlap="1">
                <wp:simplePos x="0" y="0"/>
                <wp:positionH relativeFrom="column">
                  <wp:posOffset>3756025</wp:posOffset>
                </wp:positionH>
                <wp:positionV relativeFrom="paragraph">
                  <wp:posOffset>127000</wp:posOffset>
                </wp:positionV>
                <wp:extent cx="165100" cy="182880"/>
                <wp:effectExtent l="12700" t="12700" r="12700" b="13970"/>
                <wp:wrapNone/>
                <wp:docPr id="6" name="矩形 6"/>
                <wp:cNvGraphicFramePr/>
                <a:graphic xmlns:a="http://schemas.openxmlformats.org/drawingml/2006/main">
                  <a:graphicData uri="http://schemas.microsoft.com/office/word/2010/wordprocessingShape">
                    <wps:wsp>
                      <wps:cNvSpPr/>
                      <wps:spPr>
                        <a:xfrm>
                          <a:off x="0" y="0"/>
                          <a:ext cx="165100" cy="182880"/>
                        </a:xfrm>
                        <a:prstGeom prst="rect">
                          <a:avLst/>
                        </a:prstGeom>
                        <a:solidFill>
                          <a:sysClr val="window" lastClr="FFFFFF"/>
                        </a:solidFill>
                        <a:ln w="25400" cap="flat" cmpd="sng" algn="ctr">
                          <a:solidFill>
                            <a:sysClr val="windowText" lastClr="000000"/>
                          </a:solidFill>
                          <a:prstDash val="solid"/>
                        </a:ln>
                        <a:effectLst/>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5.75pt;margin-top:10pt;height:14.4pt;width:13pt;z-index:251663360;v-text-anchor:middle;mso-width-relative:page;mso-height-relative:page;" fillcolor="#FFFFFF" filled="t" stroked="t" coordsize="21600,21600" o:gfxdata="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baPjL9cAAAAJAQAADwAAAAAAAAABACAAAAAiAAAAZHJz&#10;L2Rvd25yZXYueG1sUEsBAhQAFAAAAAgAh07iQJpwOER3AgAADgUAAA4AAAAAAAAAAQAgAAAAJgEA&#10;AGRycy9lMm9Eb2MueG1sUEsFBgAAAAAGAAYAWQEAAA8GAAAAAA==&#10;">
                <v:fill on="t" focussize="0,0"/>
                <v:stroke weight="2pt" color="#000000 [3209]" joinstyle="round"/>
                <v:imagedata o:title=""/>
                <o:lock v:ext="edit" aspectratio="f"/>
              </v:rect>
            </w:pict>
          </mc:Fallback>
        </mc:AlternateContent>
      </w: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mc:AlternateContent>
          <mc:Choice Requires="wps">
            <w:drawing>
              <wp:anchor distT="0" distB="0" distL="114300" distR="114300" simplePos="0" relativeHeight="251662336" behindDoc="0" locked="0" layoutInCell="1" allowOverlap="1">
                <wp:simplePos x="0" y="0"/>
                <wp:positionH relativeFrom="column">
                  <wp:posOffset>2824480</wp:posOffset>
                </wp:positionH>
                <wp:positionV relativeFrom="paragraph">
                  <wp:posOffset>130175</wp:posOffset>
                </wp:positionV>
                <wp:extent cx="165100" cy="182880"/>
                <wp:effectExtent l="12700" t="12700" r="12700" b="13970"/>
                <wp:wrapNone/>
                <wp:docPr id="5" name="矩形 5"/>
                <wp:cNvGraphicFramePr/>
                <a:graphic xmlns:a="http://schemas.openxmlformats.org/drawingml/2006/main">
                  <a:graphicData uri="http://schemas.microsoft.com/office/word/2010/wordprocessingShape">
                    <wps:wsp>
                      <wps:cNvSpPr/>
                      <wps:spPr>
                        <a:xfrm>
                          <a:off x="0" y="0"/>
                          <a:ext cx="165100" cy="182880"/>
                        </a:xfrm>
                        <a:prstGeom prst="rect">
                          <a:avLst/>
                        </a:prstGeom>
                        <a:solidFill>
                          <a:sysClr val="window" lastClr="FFFFFF"/>
                        </a:solidFill>
                        <a:ln w="25400" cap="flat" cmpd="sng" algn="ctr">
                          <a:solidFill>
                            <a:sysClr val="windowText" lastClr="000000"/>
                          </a:solidFill>
                          <a:prstDash val="solid"/>
                        </a:ln>
                        <a:effectLst/>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22.4pt;margin-top:10.25pt;height:14.4pt;width:13pt;z-index:251662336;v-text-anchor:middle;mso-width-relative:page;mso-height-relative:page;" fillcolor="#FFFFFF" filled="t" stroked="t" coordsize="21600,21600" o:gfxdata="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&#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R7GV/YAAAACQEAAA8AAAAAAAAAAQAgAAAAIgAAAGRy&#10;cy9kb3ducmV2LnhtbFBLAQIUABQAAAAIAIdO4kBmo/7mdwIAAA4FAAAOAAAAAAAAAAEAIAAAACcB&#10;AABkcnMvZTJvRG9jLnhtbFBLBQYAAAAABgAGAFkBAAAQBgAAAAA=&#10;">
                <v:fill on="t" focussize="0,0"/>
                <v:stroke weight="2pt" color="#000000 [3209]" joinstyle="round"/>
                <v:imagedata o:title=""/>
                <o:lock v:ext="edit" aspectratio="f"/>
              </v:rect>
            </w:pict>
          </mc:Fallback>
        </mc:AlternateContent>
      </w: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mc:AlternateContent>
          <mc:Choice Requires="wps">
            <w:drawing>
              <wp:anchor distT="0" distB="0" distL="114300" distR="114300" simplePos="0" relativeHeight="251664384" behindDoc="0" locked="0" layoutInCell="1" allowOverlap="1">
                <wp:simplePos x="0" y="0"/>
                <wp:positionH relativeFrom="column">
                  <wp:posOffset>1933575</wp:posOffset>
                </wp:positionH>
                <wp:positionV relativeFrom="paragraph">
                  <wp:posOffset>129540</wp:posOffset>
                </wp:positionV>
                <wp:extent cx="165100" cy="182880"/>
                <wp:effectExtent l="12700" t="12700" r="12700" b="13970"/>
                <wp:wrapNone/>
                <wp:docPr id="2" name="矩形 2"/>
                <wp:cNvGraphicFramePr/>
                <a:graphic xmlns:a="http://schemas.openxmlformats.org/drawingml/2006/main">
                  <a:graphicData uri="http://schemas.microsoft.com/office/word/2010/wordprocessingShape">
                    <wps:wsp>
                      <wps:cNvSpPr/>
                      <wps:spPr>
                        <a:xfrm>
                          <a:off x="0" y="0"/>
                          <a:ext cx="165100" cy="182880"/>
                        </a:xfrm>
                        <a:prstGeom prst="rect">
                          <a:avLst/>
                        </a:prstGeom>
                        <a:solidFill>
                          <a:sysClr val="window" lastClr="FFFFFF"/>
                        </a:solidFill>
                        <a:ln w="25400" cap="flat" cmpd="sng" algn="ctr">
                          <a:solidFill>
                            <a:sysClr val="windowText" lastClr="000000"/>
                          </a:solidFill>
                          <a:prstDash val="solid"/>
                        </a:ln>
                        <a:effectLst/>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2.25pt;margin-top:10.2pt;height:14.4pt;width:13pt;z-index:251664384;v-text-anchor:middle;mso-width-relative:page;mso-height-relative:page;" fillcolor="#FFFFFF" filled="t" stroked="t" coordsize="21600,21600" o:gfxdata="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DSAHnb1wAAAAkBAAAPAAAAAAAAAAEAIAAAACIAAABkcnMv&#10;ZG93bnJldi54bWxQSwECFAAUAAAACACHTuJAi7O/GXYCAAAOBQAADgAAAAAAAAABACAAAAAmAQAA&#10;ZHJzL2Uyb0RvYy54bWxQSwUGAAAAAAYABgBZAQAADgYAAAAA&#10;">
                <v:fill on="t" focussize="0,0"/>
                <v:stroke weight="2pt" color="#000000 [3209]" joinstyle="round"/>
                <v:imagedata o:title=""/>
                <o:lock v:ext="edit" aspectratio="f"/>
              </v:rect>
            </w:pict>
          </mc:Fallback>
        </mc:AlternateContent>
      </w: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mc:AlternateContent>
          <mc:Choice Requires="wps">
            <w:drawing>
              <wp:anchor distT="0" distB="0" distL="114300" distR="114300" simplePos="0" relativeHeight="251661312" behindDoc="0" locked="0" layoutInCell="1" allowOverlap="1">
                <wp:simplePos x="0" y="0"/>
                <wp:positionH relativeFrom="column">
                  <wp:posOffset>1000125</wp:posOffset>
                </wp:positionH>
                <wp:positionV relativeFrom="paragraph">
                  <wp:posOffset>120015</wp:posOffset>
                </wp:positionV>
                <wp:extent cx="165100" cy="182880"/>
                <wp:effectExtent l="12700" t="12700" r="12700" b="13970"/>
                <wp:wrapNone/>
                <wp:docPr id="3" name="矩形 3"/>
                <wp:cNvGraphicFramePr/>
                <a:graphic xmlns:a="http://schemas.openxmlformats.org/drawingml/2006/main">
                  <a:graphicData uri="http://schemas.microsoft.com/office/word/2010/wordprocessingShape">
                    <wps:wsp>
                      <wps:cNvSpPr/>
                      <wps:spPr>
                        <a:xfrm>
                          <a:off x="1195705" y="4466590"/>
                          <a:ext cx="165100" cy="182880"/>
                        </a:xfrm>
                        <a:prstGeom prst="rect">
                          <a:avLst/>
                        </a:prstGeom>
                        <a:solidFill>
                          <a:sysClr val="window" lastClr="FFFFFF"/>
                        </a:solidFill>
                        <a:ln w="25400" cap="flat" cmpd="sng" algn="ctr">
                          <a:solidFill>
                            <a:sysClr val="windowText" lastClr="000000"/>
                          </a:solidFill>
                          <a:prstDash val="solid"/>
                        </a:ln>
                        <a:effectLst/>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8.75pt;margin-top:9.45pt;height:14.4pt;width:13pt;z-index:251661312;v-text-anchor:middle;mso-width-relative:page;mso-height-relative:page;" fillcolor="#FFFFFF" filled="t" stroked="t" coordsize="21600,21600" o:gfxdata="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ACoql31wAAAAkBAAAPAAAAAAAA&#10;AAEAIAAAACIAAABkcnMvZG93bnJldi54bWxQSwECFAAUAAAACACHTuJAV3xMt4UCAAAaBQAADgAA&#10;AAAAAAABACAAAAAmAQAAZHJzL2Uyb0RvYy54bWxQSwUGAAAAAAYABgBZAQAAHQYAAAAA&#10;">
                <v:fill on="t" focussize="0,0"/>
                <v:stroke weight="2pt" color="#000000 [3209]" joinstyle="round"/>
                <v:imagedata o:title=""/>
                <o:lock v:ext="edit" aspectratio="f"/>
              </v:rect>
            </w:pict>
          </mc:Fallback>
        </mc:AlternateContent>
      </w: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 xml:space="preserve">参编选择：  一排位   二排位   三排位   参编单位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0" w:firstLineChars="0"/>
        <w:jc w:val="left"/>
        <w:textAlignment w:val="auto"/>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72" w:firstLineChars="200"/>
        <w:jc w:val="both"/>
        <w:textAlignment w:val="auto"/>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0" w:firstLineChars="0"/>
        <w:jc w:val="both"/>
        <w:textAlignment w:val="auto"/>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pPr>
      <w:r>
        <w:rPr>
          <w:rFonts w:hint="eastAsia" w:ascii="方正仿宋_GB2312" w:hAnsi="方正仿宋_GB2312" w:eastAsia="方正仿宋_GB2312" w:cs="方正仿宋_GB2312"/>
          <w:i w:val="0"/>
          <w:iCs w:val="0"/>
          <w:caps w:val="0"/>
          <w:color w:val="333333"/>
          <w:spacing w:val="8"/>
          <w:kern w:val="0"/>
          <w:sz w:val="32"/>
          <w:szCs w:val="32"/>
          <w:u w:val="none"/>
          <w:shd w:val="clear" w:fill="FFFFFF"/>
          <w:lang w:val="en-US" w:eastAsia="zh-CN" w:bidi="ar"/>
        </w:rPr>
        <w:t>特此回执</w:t>
      </w: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Theme="minorEastAsia" w:hAnsiTheme="minorEastAsia" w:eastAsiaTheme="minorEastAsia" w:cstheme="minorEastAsia"/>
          <w:i w:val="0"/>
          <w:iCs w:val="0"/>
          <w:caps w:val="0"/>
          <w:color w:val="333333"/>
          <w:spacing w:val="0"/>
          <w:sz w:val="30"/>
          <w:szCs w:val="30"/>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Theme="minorEastAsia" w:hAnsiTheme="minorEastAsia" w:eastAsiaTheme="minorEastAsia" w:cstheme="minorEastAsia"/>
          <w:i w:val="0"/>
          <w:iCs w:val="0"/>
          <w:caps w:val="0"/>
          <w:color w:val="333333"/>
          <w:spacing w:val="0"/>
          <w:sz w:val="30"/>
          <w:szCs w:val="30"/>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Theme="minorEastAsia" w:hAnsiTheme="minorEastAsia" w:eastAsiaTheme="minorEastAsia" w:cstheme="minorEastAsia"/>
          <w:i w:val="0"/>
          <w:iCs w:val="0"/>
          <w:caps w:val="0"/>
          <w:color w:val="333333"/>
          <w:spacing w:val="0"/>
          <w:sz w:val="30"/>
          <w:szCs w:val="30"/>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Theme="minorEastAsia" w:hAnsiTheme="minorEastAsia" w:eastAsiaTheme="minorEastAsia" w:cstheme="minorEastAsia"/>
          <w:i w:val="0"/>
          <w:iCs w:val="0"/>
          <w:caps w:val="0"/>
          <w:color w:val="333333"/>
          <w:spacing w:val="0"/>
          <w:sz w:val="30"/>
          <w:szCs w:val="30"/>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Theme="minorEastAsia" w:hAnsiTheme="minorEastAsia" w:eastAsiaTheme="minorEastAsia" w:cstheme="minorEastAsia"/>
          <w:i w:val="0"/>
          <w:iCs w:val="0"/>
          <w:caps w:val="0"/>
          <w:color w:val="333333"/>
          <w:spacing w:val="0"/>
          <w:sz w:val="30"/>
          <w:szCs w:val="30"/>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Theme="minorEastAsia" w:hAnsiTheme="minorEastAsia" w:eastAsiaTheme="minorEastAsia" w:cstheme="minorEastAsia"/>
          <w:i w:val="0"/>
          <w:iCs w:val="0"/>
          <w:caps w:val="0"/>
          <w:color w:val="333333"/>
          <w:spacing w:val="0"/>
          <w:sz w:val="30"/>
          <w:szCs w:val="30"/>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Theme="minorEastAsia" w:hAnsiTheme="minorEastAsia" w:eastAsiaTheme="minorEastAsia" w:cstheme="minorEastAsia"/>
          <w:i w:val="0"/>
          <w:iCs w:val="0"/>
          <w:caps w:val="0"/>
          <w:color w:val="333333"/>
          <w:spacing w:val="0"/>
          <w:sz w:val="30"/>
          <w:szCs w:val="30"/>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right"/>
        <w:textAlignment w:val="auto"/>
        <w:rPr>
          <w:rFonts w:hint="eastAsia" w:asciiTheme="minorEastAsia" w:hAnsiTheme="minorEastAsia" w:eastAsiaTheme="minorEastAsia" w:cstheme="minorEastAsia"/>
          <w:i w:val="0"/>
          <w:iCs w:val="0"/>
          <w:caps w:val="0"/>
          <w:color w:val="333333"/>
          <w:spacing w:val="0"/>
          <w:sz w:val="30"/>
          <w:szCs w:val="30"/>
          <w:shd w:val="clear" w:color="auto" w:fill="FFFFFF"/>
          <w:lang w:val="en-US" w:eastAsia="zh-CN"/>
        </w:rPr>
      </w:pPr>
      <w:r>
        <w:rPr>
          <w:rFonts w:hint="eastAsia" w:asciiTheme="minorEastAsia" w:hAnsiTheme="minorEastAsia" w:eastAsiaTheme="minorEastAsia" w:cstheme="minorEastAsia"/>
          <w:i w:val="0"/>
          <w:iCs w:val="0"/>
          <w:caps w:val="0"/>
          <w:color w:val="333333"/>
          <w:spacing w:val="0"/>
          <w:sz w:val="30"/>
          <w:szCs w:val="30"/>
          <w:shd w:val="clear" w:color="auto" w:fill="FFFFFF"/>
          <w:lang w:val="en-US" w:eastAsia="zh-CN"/>
        </w:rPr>
        <w:t>单位名称：（公章）</w:t>
      </w:r>
    </w:p>
    <w:p>
      <w:pPr>
        <w:keepNext w:val="0"/>
        <w:keepLines w:val="0"/>
        <w:pageBreakBefore w:val="0"/>
        <w:widowControl w:val="0"/>
        <w:kinsoku/>
        <w:wordWrap/>
        <w:overflowPunct/>
        <w:topLinePunct w:val="0"/>
        <w:autoSpaceDE/>
        <w:autoSpaceDN/>
        <w:bidi w:val="0"/>
        <w:adjustRightInd/>
        <w:snapToGrid/>
        <w:spacing w:line="420" w:lineRule="exact"/>
        <w:jc w:val="right"/>
        <w:textAlignment w:val="auto"/>
        <w:rPr>
          <w:rFonts w:hint="eastAsia" w:asciiTheme="minorEastAsia" w:hAnsiTheme="minorEastAsia" w:eastAsiaTheme="minorEastAsia" w:cstheme="minorEastAsia"/>
          <w:i w:val="0"/>
          <w:iCs w:val="0"/>
          <w:caps w:val="0"/>
          <w:color w:val="333333"/>
          <w:spacing w:val="0"/>
          <w:sz w:val="30"/>
          <w:szCs w:val="30"/>
          <w:shd w:val="clear" w:color="auto" w:fill="FFFFFF"/>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right"/>
        <w:textAlignment w:val="auto"/>
        <w:rPr>
          <w:rFonts w:hint="default" w:asciiTheme="minorEastAsia" w:hAnsiTheme="minorEastAsia" w:eastAsiaTheme="minorEastAsia" w:cstheme="minorEastAsia"/>
          <w:i w:val="0"/>
          <w:iCs w:val="0"/>
          <w:caps w:val="0"/>
          <w:color w:val="333333"/>
          <w:spacing w:val="0"/>
          <w:sz w:val="30"/>
          <w:szCs w:val="30"/>
          <w:shd w:val="clear" w:color="auto" w:fill="FFFFFF"/>
          <w:lang w:val="en-US" w:eastAsia="zh-CN"/>
        </w:rPr>
      </w:pPr>
      <w:r>
        <w:rPr>
          <w:rFonts w:hint="eastAsia" w:asciiTheme="minorEastAsia" w:hAnsiTheme="minorEastAsia" w:eastAsiaTheme="minorEastAsia" w:cstheme="minorEastAsia"/>
          <w:i w:val="0"/>
          <w:iCs w:val="0"/>
          <w:caps w:val="0"/>
          <w:color w:val="333333"/>
          <w:spacing w:val="0"/>
          <w:sz w:val="30"/>
          <w:szCs w:val="30"/>
          <w:shd w:val="clear" w:color="auto" w:fill="FFFFFF"/>
          <w:lang w:val="en-US" w:eastAsia="zh-CN"/>
        </w:rPr>
        <w:t>年   月   日</w:t>
      </w:r>
    </w:p>
    <w:p>
      <w:pPr>
        <w:spacing w:before="315" w:line="219" w:lineRule="auto"/>
        <w:rPr>
          <w:rFonts w:ascii="宋体" w:hAnsi="宋体" w:eastAsia="宋体" w:cs="宋体"/>
          <w:color w:val="EE0007"/>
          <w:spacing w:val="-49"/>
          <w:sz w:val="97"/>
          <w:szCs w:val="97"/>
          <w14:textOutline w14:w="17614" w14:cap="flat" w14:cmpd="sng">
            <w14:solidFill>
              <w14:srgbClr w14:val="EE0007"/>
            </w14:solidFill>
            <w14:prstDash w14:val="solid"/>
            <w14:miter w14:val="0"/>
          </w14:textOutline>
        </w:rPr>
      </w:pPr>
    </w:p>
    <w:p>
      <w:pPr>
        <w:spacing w:before="315" w:line="219" w:lineRule="auto"/>
        <w:jc w:val="both"/>
        <w:rPr>
          <w:rFonts w:hint="default" w:ascii="宋体" w:hAnsi="宋体" w:eastAsia="宋体" w:cs="宋体"/>
          <w:color w:val="0000FF"/>
          <w:spacing w:val="-49"/>
          <w:sz w:val="18"/>
          <w:szCs w:val="18"/>
          <w:lang w:val="en-US" w:eastAsia="zh-CN"/>
          <w14:textOutline w14:w="17614" w14:cap="flat" w14:cmpd="sng">
            <w14:solidFill>
              <w14:srgbClr w14:val="EE0007"/>
            </w14:solidFill>
            <w14:prstDash w14:val="solid"/>
            <w14:miter w14:val="0"/>
          </w14:textOutline>
        </w:rPr>
      </w:pPr>
    </w:p>
    <w:sectPr>
      <w:pgSz w:w="11910" w:h="16840"/>
      <w:pgMar w:top="1531" w:right="1276" w:bottom="1429" w:left="124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554E490-C684-4DC6-BE9B-94B68EB69238}"/>
  </w:font>
  <w:font w:name="黑体">
    <w:panose1 w:val="02010609060101010101"/>
    <w:charset w:val="86"/>
    <w:family w:val="auto"/>
    <w:pitch w:val="default"/>
    <w:sig w:usb0="800002BF" w:usb1="38CF7CFA" w:usb2="00000016" w:usb3="00000000" w:csb0="00040001" w:csb1="00000000"/>
    <w:embedRegular r:id="rId2" w:fontKey="{BE27B087-59E2-4AF1-9A6D-0CD086774E1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embedRegular r:id="rId3" w:fontKey="{6EF54B15-CB79-4A60-8E14-C88496BB73C9}"/>
  </w:font>
  <w:font w:name="方正公文小标宋">
    <w:panose1 w:val="02000500000000000000"/>
    <w:charset w:val="86"/>
    <w:family w:val="auto"/>
    <w:pitch w:val="default"/>
    <w:sig w:usb0="A00002BF" w:usb1="38CF7CFA" w:usb2="00000016" w:usb3="00000000" w:csb0="00040001" w:csb1="00000000"/>
    <w:embedRegular r:id="rId4" w:fontKey="{C6B03916-24C0-4B67-80D4-A161C8E490EC}"/>
  </w:font>
  <w:font w:name="仿宋">
    <w:panose1 w:val="02010609060101010101"/>
    <w:charset w:val="86"/>
    <w:family w:val="auto"/>
    <w:pitch w:val="default"/>
    <w:sig w:usb0="800002BF" w:usb1="38CF7CFA" w:usb2="00000016" w:usb3="00000000" w:csb0="00040001" w:csb1="00000000"/>
    <w:embedRegular r:id="rId5" w:fontKey="{76F5CB23-C947-45AC-92E3-14C0D0486450}"/>
  </w:font>
  <w:font w:name="方正小标宋简体">
    <w:panose1 w:val="02000000000000000000"/>
    <w:charset w:val="86"/>
    <w:family w:val="auto"/>
    <w:pitch w:val="default"/>
    <w:sig w:usb0="00000001" w:usb1="08000000" w:usb2="00000000" w:usb3="00000000" w:csb0="00040000" w:csb1="00000000"/>
    <w:embedRegular r:id="rId6" w:fontKey="{19C98041-DE0F-4B17-9A57-5FD40FE319FB}"/>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AE0C76"/>
    <w:multiLevelType w:val="singleLevel"/>
    <w:tmpl w:val="B8AE0C76"/>
    <w:lvl w:ilvl="0" w:tentative="0">
      <w:start w:val="1"/>
      <w:numFmt w:val="chineseCounting"/>
      <w:suff w:val="nothing"/>
      <w:lvlText w:val="（%1）"/>
      <w:lvlJc w:val="left"/>
      <w:pPr>
        <w:ind w:left="0" w:firstLine="420"/>
      </w:pPr>
      <w:rPr>
        <w:rFonts w:hint="eastAsia"/>
      </w:rPr>
    </w:lvl>
  </w:abstractNum>
  <w:abstractNum w:abstractNumId="1">
    <w:nsid w:val="BEE5A8D4"/>
    <w:multiLevelType w:val="singleLevel"/>
    <w:tmpl w:val="BEE5A8D4"/>
    <w:lvl w:ilvl="0" w:tentative="0">
      <w:start w:val="1"/>
      <w:numFmt w:val="chineseCounting"/>
      <w:suff w:val="nothing"/>
      <w:lvlText w:val="%1、"/>
      <w:lvlJc w:val="left"/>
      <w:pPr>
        <w:ind w:left="156" w:leftChars="0" w:firstLine="0" w:firstLineChars="0"/>
      </w:pPr>
      <w:rPr>
        <w:rFonts w:hint="eastAsia"/>
      </w:rPr>
    </w:lvl>
  </w:abstractNum>
  <w:abstractNum w:abstractNumId="2">
    <w:nsid w:val="E56C4380"/>
    <w:multiLevelType w:val="singleLevel"/>
    <w:tmpl w:val="E56C4380"/>
    <w:lvl w:ilvl="0" w:tentative="0">
      <w:start w:val="1"/>
      <w:numFmt w:val="chineseCounting"/>
      <w:suff w:val="nothing"/>
      <w:lvlText w:val="（%1）"/>
      <w:lvlJc w:val="left"/>
      <w:pPr>
        <w:ind w:left="0" w:firstLine="420"/>
      </w:pPr>
      <w:rPr>
        <w:rFonts w:hint="eastAsia"/>
      </w:rPr>
    </w:lvl>
  </w:abstractNum>
  <w:abstractNum w:abstractNumId="3">
    <w:nsid w:val="088FDC8E"/>
    <w:multiLevelType w:val="singleLevel"/>
    <w:tmpl w:val="088FDC8E"/>
    <w:lvl w:ilvl="0" w:tentative="0">
      <w:start w:val="1"/>
      <w:numFmt w:val="chineseCounting"/>
      <w:suff w:val="nothing"/>
      <w:lvlText w:val="（%1）"/>
      <w:lvlJc w:val="left"/>
      <w:pPr>
        <w:ind w:left="0" w:firstLine="420"/>
      </w:pPr>
      <w:rPr>
        <w:rFonts w:hint="eastAsia"/>
      </w:rPr>
    </w:lvl>
  </w:abstractNum>
  <w:abstractNum w:abstractNumId="4">
    <w:nsid w:val="58CDAAB3"/>
    <w:multiLevelType w:val="singleLevel"/>
    <w:tmpl w:val="58CDAAB3"/>
    <w:lvl w:ilvl="0" w:tentative="0">
      <w:start w:val="1"/>
      <w:numFmt w:val="chineseCounting"/>
      <w:suff w:val="nothing"/>
      <w:lvlText w:val="（%1）"/>
      <w:lvlJc w:val="left"/>
      <w:pPr>
        <w:ind w:left="0" w:firstLine="420"/>
      </w:pPr>
      <w:rPr>
        <w:rFonts w:hint="eastAsia"/>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OWI1NTQ4ZjcwOGI0Y2IwNTY0N2I5YmI0YTk5NmVkOTYifQ=="/>
  </w:docVars>
  <w:rsids>
    <w:rsidRoot w:val="00172A27"/>
    <w:rsid w:val="0D2E7E89"/>
    <w:rsid w:val="15D75BB8"/>
    <w:rsid w:val="1C944944"/>
    <w:rsid w:val="1FD01CCA"/>
    <w:rsid w:val="25251201"/>
    <w:rsid w:val="375777F3"/>
    <w:rsid w:val="3EF41D99"/>
    <w:rsid w:val="5B464620"/>
    <w:rsid w:val="61474CB9"/>
    <w:rsid w:val="6B1B73BC"/>
    <w:rsid w:val="72BC70A9"/>
    <w:rsid w:val="78991C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header"/>
    <w:basedOn w:val="1"/>
    <w:autoRedefine/>
    <w:unhideWhenUsed/>
    <w:qFormat/>
    <w:uiPriority w:val="0"/>
    <w:pPr>
      <w:tabs>
        <w:tab w:val="center" w:pos="4153"/>
        <w:tab w:val="right" w:pos="8306"/>
      </w:tabs>
      <w:snapToGrid w:val="0"/>
      <w:spacing w:beforeLines="0" w:afterLines="0"/>
    </w:pPr>
    <w:rPr>
      <w:rFonts w:hint="default"/>
      <w:sz w:val="18"/>
      <w:szCs w:val="24"/>
    </w:r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
    <w:name w:val="Table Normal"/>
    <w:autoRedefine/>
    <w:semiHidden/>
    <w:unhideWhenUsed/>
    <w:qFormat/>
    <w:uiPriority w:val="0"/>
    <w:tblPr>
      <w:tblCellMar>
        <w:top w:w="0" w:type="dxa"/>
        <w:left w:w="0" w:type="dxa"/>
        <w:bottom w:w="0" w:type="dxa"/>
        <w:right w:w="0" w:type="dxa"/>
      </w:tblCellMar>
    </w:tblPr>
  </w:style>
  <w:style w:type="paragraph" w:customStyle="1" w:styleId="7">
    <w:name w:val="正文 New New"/>
    <w:autoRedefine/>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1723</Words>
  <Characters>1804</Characters>
  <TotalTime>0</TotalTime>
  <ScaleCrop>false</ScaleCrop>
  <LinksUpToDate>false</LinksUpToDate>
  <CharactersWithSpaces>1839</CharactersWithSpaces>
  <Application>WPS Office_12.1.0.16417_F1E327BC-269C-435d-A152-05C5408002CA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2022-08-12T11:39:00Z</dcterms:created>
  <dc:creator>Kingsoft-PDF</dc:creator>
  <cp:keywords>62f5cb7cb7aa140015a43221</cp:keywords>
  <cp:lastModifiedBy>佛山市企业品牌促进会</cp:lastModifiedBy>
  <dcterms:modified xsi:type="dcterms:W3CDTF">2024-03-21T08:24:15Z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2022-08-12T11:39:50Z</vt:filetime>
  </property>
  <property fmtid="{D5CDD505-2E9C-101B-9397-08002B2CF9AE}" pid="4" name="KSOProductBuildVer">
    <vt:lpwstr>2052-12.1.0.16417</vt:lpwstr>
  </property>
  <property fmtid="{D5CDD505-2E9C-101B-9397-08002B2CF9AE}" pid="5" name="ICV">
    <vt:lpwstr>66BB9B3CB5294A94B6B60EA26F05C039_13</vt:lpwstr>
  </property>
</Properties>
</file>